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21D" w:rsidRPr="00BA6429" w:rsidRDefault="004462EA" w:rsidP="00A8100F">
      <w:pPr>
        <w:spacing w:line="360" w:lineRule="auto"/>
        <w:ind w:firstLine="720"/>
        <w:jc w:val="center"/>
        <w:rPr>
          <w:rFonts w:ascii="Times New Roman" w:hAnsi="Times New Roman" w:cs="Times New Roman"/>
          <w:b/>
          <w:sz w:val="28"/>
          <w:szCs w:val="28"/>
        </w:rPr>
      </w:pPr>
      <w:r w:rsidRPr="00BA6429">
        <w:rPr>
          <w:rFonts w:ascii="Times New Roman" w:hAnsi="Times New Roman" w:cs="Times New Roman"/>
          <w:b/>
          <w:sz w:val="28"/>
          <w:szCs w:val="28"/>
        </w:rPr>
        <w:t>ΟΜΙΛΙΑ ΥΠΟΥΡΓΟ</w:t>
      </w:r>
      <w:bookmarkStart w:id="0" w:name="_GoBack"/>
      <w:bookmarkEnd w:id="0"/>
      <w:r w:rsidRPr="00BA6429">
        <w:rPr>
          <w:rFonts w:ascii="Times New Roman" w:hAnsi="Times New Roman" w:cs="Times New Roman"/>
          <w:b/>
          <w:sz w:val="28"/>
          <w:szCs w:val="28"/>
        </w:rPr>
        <w:t xml:space="preserve">Υ ΟΙΚΟΝΟΜΙΑΣ, ΥΠΟΔΟΜΩΝ, ΝΑΥΤΙΛΙΑΣ ΚΑΙ ΤΟΥΡΙΣΜΟΥ </w:t>
      </w:r>
    </w:p>
    <w:p w:rsidR="006D3260" w:rsidRPr="00BA6429" w:rsidRDefault="004462EA" w:rsidP="00A8100F">
      <w:pPr>
        <w:spacing w:line="360" w:lineRule="auto"/>
        <w:ind w:firstLine="720"/>
        <w:jc w:val="center"/>
        <w:rPr>
          <w:rFonts w:ascii="Times New Roman" w:hAnsi="Times New Roman" w:cs="Times New Roman"/>
          <w:b/>
          <w:sz w:val="28"/>
          <w:szCs w:val="28"/>
        </w:rPr>
      </w:pPr>
      <w:r w:rsidRPr="00BA6429">
        <w:rPr>
          <w:rFonts w:ascii="Times New Roman" w:hAnsi="Times New Roman" w:cs="Times New Roman"/>
          <w:b/>
          <w:sz w:val="28"/>
          <w:szCs w:val="28"/>
        </w:rPr>
        <w:t xml:space="preserve">κ. </w:t>
      </w:r>
      <w:r w:rsidR="00B3521D" w:rsidRPr="00BA6429">
        <w:rPr>
          <w:rFonts w:ascii="Times New Roman" w:hAnsi="Times New Roman" w:cs="Times New Roman"/>
          <w:b/>
          <w:sz w:val="28"/>
          <w:szCs w:val="28"/>
        </w:rPr>
        <w:t>Γ. ΣΤΑΘΑΚΗ, ΣΤΗΝ ΑΝΟΙΚΤΗ ΓΕΝ. ΣΥΝΕΛΕΥΣΗ ΤΟΥ ΣΕΤΕ</w:t>
      </w:r>
    </w:p>
    <w:p w:rsidR="00B3521D" w:rsidRPr="00BA6429" w:rsidRDefault="00B3521D" w:rsidP="00A8100F">
      <w:pPr>
        <w:spacing w:line="360" w:lineRule="auto"/>
        <w:ind w:firstLine="720"/>
        <w:jc w:val="center"/>
        <w:rPr>
          <w:rFonts w:ascii="Times New Roman" w:hAnsi="Times New Roman" w:cs="Times New Roman"/>
          <w:b/>
          <w:sz w:val="28"/>
          <w:szCs w:val="28"/>
        </w:rPr>
      </w:pPr>
      <w:r w:rsidRPr="00BA6429">
        <w:rPr>
          <w:rFonts w:ascii="Times New Roman" w:hAnsi="Times New Roman" w:cs="Times New Roman"/>
          <w:b/>
          <w:sz w:val="28"/>
          <w:szCs w:val="28"/>
        </w:rPr>
        <w:t>Μέγαρο Μουσικής, 28/05/15</w:t>
      </w:r>
    </w:p>
    <w:p w:rsidR="00BA6429" w:rsidRPr="00BA6429" w:rsidRDefault="00BA6429" w:rsidP="00A8100F">
      <w:pPr>
        <w:spacing w:line="360" w:lineRule="auto"/>
        <w:ind w:firstLine="720"/>
        <w:jc w:val="center"/>
        <w:rPr>
          <w:rFonts w:ascii="Times New Roman" w:hAnsi="Times New Roman" w:cs="Times New Roman"/>
          <w:b/>
          <w:sz w:val="28"/>
          <w:szCs w:val="28"/>
        </w:rPr>
      </w:pPr>
    </w:p>
    <w:p w:rsidR="00B3521D" w:rsidRPr="00BA6429" w:rsidRDefault="001B43C4" w:rsidP="001B43C4">
      <w:pPr>
        <w:numPr>
          <w:ilvl w:val="0"/>
          <w:numId w:val="10"/>
        </w:num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Ποιος </w:t>
      </w:r>
      <w:r w:rsidR="00BA6429" w:rsidRPr="00BA6429">
        <w:rPr>
          <w:rFonts w:ascii="Times New Roman" w:hAnsi="Times New Roman" w:cs="Times New Roman"/>
          <w:sz w:val="28"/>
          <w:szCs w:val="28"/>
        </w:rPr>
        <w:t xml:space="preserve">είναι </w:t>
      </w:r>
      <w:r w:rsidRPr="00BA6429">
        <w:rPr>
          <w:rFonts w:ascii="Times New Roman" w:hAnsi="Times New Roman" w:cs="Times New Roman"/>
          <w:sz w:val="28"/>
          <w:szCs w:val="28"/>
        </w:rPr>
        <w:t>ο</w:t>
      </w:r>
      <w:r w:rsidR="00BA6429" w:rsidRPr="00BA6429">
        <w:rPr>
          <w:rFonts w:ascii="Times New Roman" w:hAnsi="Times New Roman" w:cs="Times New Roman"/>
          <w:sz w:val="28"/>
          <w:szCs w:val="28"/>
        </w:rPr>
        <w:t xml:space="preserve"> πραγματικός</w:t>
      </w:r>
      <w:r w:rsidRPr="00BA6429">
        <w:rPr>
          <w:rFonts w:ascii="Times New Roman" w:hAnsi="Times New Roman" w:cs="Times New Roman"/>
          <w:sz w:val="28"/>
          <w:szCs w:val="28"/>
        </w:rPr>
        <w:t xml:space="preserve"> ρόλος του τουρισμού.</w:t>
      </w:r>
    </w:p>
    <w:p w:rsidR="00BA6429" w:rsidRPr="00BA6429" w:rsidRDefault="00BA6429" w:rsidP="001B43C4">
      <w:pPr>
        <w:numPr>
          <w:ilvl w:val="0"/>
          <w:numId w:val="10"/>
        </w:num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Ποιες είναι οι βασικές κατευθύνσεις της πολιτικής μας.</w:t>
      </w:r>
    </w:p>
    <w:p w:rsidR="00BA6429" w:rsidRPr="00BA6429" w:rsidRDefault="00BA6429" w:rsidP="001B43C4">
      <w:pPr>
        <w:numPr>
          <w:ilvl w:val="0"/>
          <w:numId w:val="10"/>
        </w:num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Μια ματιά στις τρέχουσες τουριστικές εξελίξεις.</w:t>
      </w:r>
    </w:p>
    <w:p w:rsidR="00BA6429" w:rsidRPr="00BA6429" w:rsidRDefault="00BA6429" w:rsidP="001B43C4">
      <w:pPr>
        <w:numPr>
          <w:ilvl w:val="0"/>
          <w:numId w:val="10"/>
        </w:num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Τι περιμένουμε από τους εταίρους στην κοινή προσπάθεια.</w:t>
      </w:r>
    </w:p>
    <w:p w:rsidR="00BA6429" w:rsidRPr="00BA6429" w:rsidRDefault="00BA6429" w:rsidP="00BA6429">
      <w:pPr>
        <w:spacing w:line="360" w:lineRule="auto"/>
        <w:jc w:val="both"/>
        <w:rPr>
          <w:rFonts w:ascii="Times New Roman" w:hAnsi="Times New Roman" w:cs="Times New Roman"/>
          <w:sz w:val="28"/>
          <w:szCs w:val="28"/>
        </w:rPr>
      </w:pPr>
    </w:p>
    <w:p w:rsidR="00BA6429" w:rsidRPr="00BA6429" w:rsidRDefault="00BA6429" w:rsidP="00BA6429">
      <w:pPr>
        <w:numPr>
          <w:ilvl w:val="0"/>
          <w:numId w:val="11"/>
        </w:numPr>
        <w:spacing w:line="360" w:lineRule="auto"/>
        <w:jc w:val="both"/>
        <w:rPr>
          <w:rFonts w:ascii="Times New Roman" w:hAnsi="Times New Roman" w:cs="Times New Roman"/>
          <w:b/>
          <w:sz w:val="28"/>
          <w:szCs w:val="28"/>
        </w:rPr>
      </w:pPr>
      <w:r w:rsidRPr="00BA6429">
        <w:rPr>
          <w:rFonts w:ascii="Times New Roman" w:hAnsi="Times New Roman" w:cs="Times New Roman"/>
          <w:b/>
          <w:sz w:val="28"/>
          <w:szCs w:val="28"/>
        </w:rPr>
        <w:t>Ποιος είναι ο πραγματικός ρόλος του τουρισμού.</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Είναι γεγονός ότι οι βασικές θετικές επιδράσεις που ασκεί ο τουρισμός σε </w:t>
      </w:r>
      <w:r w:rsidR="00D2757F" w:rsidRPr="00BA6429">
        <w:rPr>
          <w:rFonts w:ascii="Times New Roman" w:hAnsi="Times New Roman" w:cs="Times New Roman"/>
          <w:sz w:val="28"/>
          <w:szCs w:val="28"/>
        </w:rPr>
        <w:t xml:space="preserve">μια χώρα υποδοχής, </w:t>
      </w:r>
      <w:r w:rsidRPr="00BA6429">
        <w:rPr>
          <w:rFonts w:ascii="Times New Roman" w:hAnsi="Times New Roman" w:cs="Times New Roman"/>
          <w:sz w:val="28"/>
          <w:szCs w:val="28"/>
        </w:rPr>
        <w:t>είναι λίγο πολύ οι ακόλουθες</w:t>
      </w:r>
      <w:r w:rsidR="00D2757F" w:rsidRPr="00BA6429">
        <w:rPr>
          <w:rFonts w:ascii="Times New Roman" w:hAnsi="Times New Roman" w:cs="Times New Roman"/>
          <w:sz w:val="28"/>
          <w:szCs w:val="28"/>
        </w:rPr>
        <w:t>:</w:t>
      </w:r>
    </w:p>
    <w:p w:rsidR="006D3260" w:rsidRPr="00BA6429" w:rsidRDefault="006D3260" w:rsidP="00A8100F">
      <w:pPr>
        <w:numPr>
          <w:ilvl w:val="0"/>
          <w:numId w:val="2"/>
        </w:numPr>
        <w:spacing w:line="360" w:lineRule="auto"/>
        <w:jc w:val="both"/>
        <w:rPr>
          <w:rFonts w:ascii="Times New Roman" w:hAnsi="Times New Roman" w:cs="Times New Roman"/>
          <w:sz w:val="28"/>
          <w:szCs w:val="28"/>
        </w:rPr>
      </w:pPr>
      <w:r w:rsidRPr="00BA6429">
        <w:rPr>
          <w:rFonts w:ascii="Times New Roman" w:hAnsi="Times New Roman" w:cs="Times New Roman"/>
          <w:b/>
          <w:bCs/>
          <w:sz w:val="28"/>
          <w:szCs w:val="28"/>
        </w:rPr>
        <w:t>Η απόκτηση συναλλάγματος</w:t>
      </w:r>
      <w:r w:rsidR="00D2757F" w:rsidRPr="00BA6429">
        <w:rPr>
          <w:rFonts w:ascii="Times New Roman" w:hAnsi="Times New Roman" w:cs="Times New Roman"/>
          <w:b/>
          <w:bCs/>
          <w:sz w:val="28"/>
          <w:szCs w:val="28"/>
        </w:rPr>
        <w:t xml:space="preserve"> (</w:t>
      </w:r>
      <w:r w:rsidR="00D2757F" w:rsidRPr="00BA6429">
        <w:rPr>
          <w:rFonts w:ascii="Times New Roman" w:hAnsi="Times New Roman" w:cs="Times New Roman"/>
          <w:bCs/>
          <w:sz w:val="28"/>
          <w:szCs w:val="28"/>
        </w:rPr>
        <w:t>μέχρι πριν το 2000)</w:t>
      </w:r>
      <w:r w:rsidRPr="00BA6429">
        <w:rPr>
          <w:rFonts w:ascii="Times New Roman" w:hAnsi="Times New Roman" w:cs="Times New Roman"/>
          <w:sz w:val="28"/>
          <w:szCs w:val="28"/>
        </w:rPr>
        <w:t>, τώρα πια δεν υφίσταται σε μεγάλο βαθμό αυτό το ζήτημα</w:t>
      </w:r>
      <w:r w:rsidR="00D2757F" w:rsidRPr="00BA6429">
        <w:rPr>
          <w:rFonts w:ascii="Times New Roman" w:hAnsi="Times New Roman" w:cs="Times New Roman"/>
          <w:sz w:val="28"/>
          <w:szCs w:val="28"/>
        </w:rPr>
        <w:t xml:space="preserve"> (</w:t>
      </w:r>
      <w:r w:rsidRPr="00BA6429">
        <w:rPr>
          <w:rFonts w:ascii="Times New Roman" w:hAnsi="Times New Roman" w:cs="Times New Roman"/>
          <w:sz w:val="28"/>
          <w:szCs w:val="28"/>
        </w:rPr>
        <w:t>με το ευρώ και με το μεγαλύτερο μέρος του ελληνικού τουρισμού να προέρχεται από την Ε.Ε.</w:t>
      </w:r>
      <w:r w:rsidR="00D2757F" w:rsidRPr="00BA6429">
        <w:rPr>
          <w:rFonts w:ascii="Times New Roman" w:hAnsi="Times New Roman" w:cs="Times New Roman"/>
          <w:sz w:val="28"/>
          <w:szCs w:val="28"/>
        </w:rPr>
        <w:t>)</w:t>
      </w:r>
      <w:r w:rsidRPr="00BA6429">
        <w:rPr>
          <w:rFonts w:ascii="Times New Roman" w:hAnsi="Times New Roman" w:cs="Times New Roman"/>
          <w:sz w:val="28"/>
          <w:szCs w:val="28"/>
        </w:rPr>
        <w:t>.</w:t>
      </w:r>
    </w:p>
    <w:p w:rsidR="006D3260" w:rsidRPr="00BA6429" w:rsidRDefault="006D3260" w:rsidP="00A8100F">
      <w:pPr>
        <w:numPr>
          <w:ilvl w:val="0"/>
          <w:numId w:val="2"/>
        </w:numPr>
        <w:spacing w:line="360" w:lineRule="auto"/>
        <w:jc w:val="both"/>
        <w:rPr>
          <w:rFonts w:ascii="Times New Roman" w:hAnsi="Times New Roman" w:cs="Times New Roman"/>
          <w:sz w:val="28"/>
          <w:szCs w:val="28"/>
        </w:rPr>
      </w:pPr>
      <w:r w:rsidRPr="00BA6429">
        <w:rPr>
          <w:rFonts w:ascii="Times New Roman" w:hAnsi="Times New Roman" w:cs="Times New Roman"/>
          <w:b/>
          <w:bCs/>
          <w:sz w:val="28"/>
          <w:szCs w:val="28"/>
        </w:rPr>
        <w:t>Η αύξηση του εισοδήματος και της απασχόλησης, τόσο άμεσα όσο και έμμεσα</w:t>
      </w:r>
      <w:r w:rsidRPr="00BA6429">
        <w:rPr>
          <w:rFonts w:ascii="Times New Roman" w:hAnsi="Times New Roman" w:cs="Times New Roman"/>
          <w:sz w:val="28"/>
          <w:szCs w:val="28"/>
        </w:rPr>
        <w:t xml:space="preserve">, διαμέσου των πολλαπλασιαστικών επιδράσεων που προκαλούνται από την αρχική πραγματοποίηση της τουριστικής δαπάνης. </w:t>
      </w:r>
    </w:p>
    <w:p w:rsidR="006D3260" w:rsidRPr="00BA6429" w:rsidRDefault="006D3260" w:rsidP="00A8100F">
      <w:pPr>
        <w:numPr>
          <w:ilvl w:val="0"/>
          <w:numId w:val="2"/>
        </w:numPr>
        <w:spacing w:line="360" w:lineRule="auto"/>
        <w:jc w:val="both"/>
        <w:rPr>
          <w:rFonts w:ascii="Times New Roman" w:hAnsi="Times New Roman" w:cs="Times New Roman"/>
          <w:sz w:val="28"/>
          <w:szCs w:val="28"/>
        </w:rPr>
      </w:pPr>
      <w:r w:rsidRPr="00BA6429">
        <w:rPr>
          <w:rFonts w:ascii="Times New Roman" w:hAnsi="Times New Roman" w:cs="Times New Roman"/>
          <w:b/>
          <w:bCs/>
          <w:sz w:val="28"/>
          <w:szCs w:val="28"/>
        </w:rPr>
        <w:t>Ο σχηματισμός νέου κεφαλαίου</w:t>
      </w:r>
      <w:r w:rsidRPr="00BA6429">
        <w:rPr>
          <w:rFonts w:ascii="Times New Roman" w:hAnsi="Times New Roman" w:cs="Times New Roman"/>
          <w:sz w:val="28"/>
          <w:szCs w:val="28"/>
        </w:rPr>
        <w:t xml:space="preserve"> για εγκαταστάσεις και εξοπλισμούς σε καταλύματα, εστίαση, σε μεταφορές και άλλα συναφή με τον </w:t>
      </w:r>
      <w:r w:rsidRPr="00BA6429">
        <w:rPr>
          <w:rFonts w:ascii="Times New Roman" w:hAnsi="Times New Roman" w:cs="Times New Roman"/>
          <w:sz w:val="28"/>
          <w:szCs w:val="28"/>
        </w:rPr>
        <w:lastRenderedPageBreak/>
        <w:t>τουρισμό προϊόντα και υπηρεσίες, που ενισχύει νέες βιομηχανικές και εμπορικές δραστηριότητες, δημιουργώντας νέες δυναμικές τις αγορές αυτές.</w:t>
      </w:r>
    </w:p>
    <w:p w:rsidR="006D3260" w:rsidRPr="00BA6429" w:rsidRDefault="006D3260" w:rsidP="00A8100F">
      <w:pPr>
        <w:numPr>
          <w:ilvl w:val="0"/>
          <w:numId w:val="2"/>
        </w:numPr>
        <w:spacing w:line="360" w:lineRule="auto"/>
        <w:jc w:val="both"/>
        <w:rPr>
          <w:rFonts w:ascii="Times New Roman" w:hAnsi="Times New Roman" w:cs="Times New Roman"/>
          <w:sz w:val="28"/>
          <w:szCs w:val="28"/>
        </w:rPr>
      </w:pPr>
      <w:r w:rsidRPr="00BA6429">
        <w:rPr>
          <w:rFonts w:ascii="Times New Roman" w:hAnsi="Times New Roman" w:cs="Times New Roman"/>
          <w:b/>
          <w:bCs/>
          <w:sz w:val="28"/>
          <w:szCs w:val="28"/>
        </w:rPr>
        <w:t>Η μείωση της ανεργίας και της υποαπασχόλησης</w:t>
      </w:r>
      <w:r w:rsidRPr="00BA6429">
        <w:rPr>
          <w:rFonts w:ascii="Times New Roman" w:hAnsi="Times New Roman" w:cs="Times New Roman"/>
          <w:sz w:val="28"/>
          <w:szCs w:val="28"/>
        </w:rPr>
        <w:t xml:space="preserve"> στη χώρα υποδοχής, καθώς αυξάνει τις διαθέσιμες ευκαιρίες για εργασία - νέες θέσεις σε ξενοδοχεία και άλλα μέσα διαμονής του, ταξιδιωτικά γραφεία, δημόσιες υπηρεσίες, ξεναγούς, διερμηνείς. </w:t>
      </w:r>
    </w:p>
    <w:p w:rsidR="006D3260" w:rsidRPr="00BA6429" w:rsidRDefault="00D2757F" w:rsidP="00A8100F">
      <w:pPr>
        <w:numPr>
          <w:ilvl w:val="0"/>
          <w:numId w:val="2"/>
        </w:numPr>
        <w:spacing w:line="360" w:lineRule="auto"/>
        <w:jc w:val="both"/>
        <w:rPr>
          <w:rFonts w:ascii="Times New Roman" w:hAnsi="Times New Roman" w:cs="Times New Roman"/>
          <w:sz w:val="28"/>
          <w:szCs w:val="28"/>
        </w:rPr>
      </w:pPr>
      <w:r w:rsidRPr="00BA6429">
        <w:rPr>
          <w:rFonts w:ascii="Times New Roman" w:hAnsi="Times New Roman" w:cs="Times New Roman"/>
          <w:b/>
          <w:sz w:val="28"/>
          <w:szCs w:val="28"/>
        </w:rPr>
        <w:t>Η α</w:t>
      </w:r>
      <w:r w:rsidR="006D3260" w:rsidRPr="00BA6429">
        <w:rPr>
          <w:rFonts w:ascii="Times New Roman" w:hAnsi="Times New Roman" w:cs="Times New Roman"/>
          <w:b/>
          <w:sz w:val="28"/>
          <w:szCs w:val="28"/>
        </w:rPr>
        <w:t>νάσχεση της ερημοποίησης της υπαίθρου</w:t>
      </w:r>
      <w:r w:rsidRPr="00BA6429">
        <w:rPr>
          <w:rFonts w:ascii="Times New Roman" w:hAnsi="Times New Roman" w:cs="Times New Roman"/>
          <w:b/>
          <w:sz w:val="28"/>
          <w:szCs w:val="28"/>
        </w:rPr>
        <w:t>.</w:t>
      </w:r>
    </w:p>
    <w:p w:rsidR="006D3260" w:rsidRPr="00BA6429" w:rsidRDefault="00D2757F" w:rsidP="00A8100F">
      <w:pPr>
        <w:numPr>
          <w:ilvl w:val="0"/>
          <w:numId w:val="2"/>
        </w:num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Η α</w:t>
      </w:r>
      <w:r w:rsidR="006D3260" w:rsidRPr="00BA6429">
        <w:rPr>
          <w:rFonts w:ascii="Times New Roman" w:hAnsi="Times New Roman" w:cs="Times New Roman"/>
          <w:sz w:val="28"/>
          <w:szCs w:val="28"/>
        </w:rPr>
        <w:t>ύξηση των δημοσίων εσόδων που απορρέει από τη φορολογία των τουριστικών παραγωγικών και εμπορικών δραστηριοτήτων και συνα</w:t>
      </w:r>
      <w:r w:rsidRPr="00BA6429">
        <w:rPr>
          <w:rFonts w:ascii="Times New Roman" w:hAnsi="Times New Roman" w:cs="Times New Roman"/>
          <w:sz w:val="28"/>
          <w:szCs w:val="28"/>
        </w:rPr>
        <w:t>λλαγών.</w:t>
      </w:r>
    </w:p>
    <w:p w:rsidR="006D3260" w:rsidRPr="00BA6429" w:rsidRDefault="00D2757F" w:rsidP="00A8100F">
      <w:pPr>
        <w:numPr>
          <w:ilvl w:val="0"/>
          <w:numId w:val="2"/>
        </w:num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Η ε</w:t>
      </w:r>
      <w:r w:rsidR="006D3260" w:rsidRPr="00BA6429">
        <w:rPr>
          <w:rFonts w:ascii="Times New Roman" w:hAnsi="Times New Roman" w:cs="Times New Roman"/>
          <w:sz w:val="28"/>
          <w:szCs w:val="28"/>
        </w:rPr>
        <w:t>νίσχυση της περιφερειακής ανάπτυξης, ιδιαίτερα σε ό,τι αφορά το εισόδημα, την απασχόληση, επομένως και τη βελτίωση των συνθηκών διαβίωσης και συγκράτησης των πληθυσμών στις οικονομικοκοινωνικά μειονεκτικές περιοχές της χώρας.</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Έτσι, η παρέμβαση του Κράτους μέχρι σήμερα, κινείται αποκλειστικά σχεδόν </w:t>
      </w:r>
      <w:r w:rsidRPr="00BA6429">
        <w:rPr>
          <w:rFonts w:ascii="Times New Roman" w:hAnsi="Times New Roman" w:cs="Times New Roman"/>
          <w:b/>
          <w:bCs/>
          <w:sz w:val="28"/>
          <w:szCs w:val="28"/>
        </w:rPr>
        <w:t>στην εξισορρόπηση της τουριστικής προσφοράς</w:t>
      </w:r>
      <w:r w:rsidRPr="00BA6429">
        <w:rPr>
          <w:rFonts w:ascii="Times New Roman" w:hAnsi="Times New Roman" w:cs="Times New Roman"/>
          <w:sz w:val="28"/>
          <w:szCs w:val="28"/>
        </w:rPr>
        <w:t xml:space="preserve">, εκφρασμένης σε δυναμικότητες κλινών και άλλες εγκαταστάσεις </w:t>
      </w:r>
      <w:r w:rsidRPr="00BA6429">
        <w:rPr>
          <w:rFonts w:ascii="Times New Roman" w:hAnsi="Times New Roman" w:cs="Times New Roman"/>
          <w:b/>
          <w:bCs/>
          <w:sz w:val="28"/>
          <w:szCs w:val="28"/>
        </w:rPr>
        <w:t xml:space="preserve">και της τουριστικής ζήτησης </w:t>
      </w:r>
      <w:r w:rsidRPr="00BA6429">
        <w:rPr>
          <w:rFonts w:ascii="Times New Roman" w:hAnsi="Times New Roman" w:cs="Times New Roman"/>
          <w:sz w:val="28"/>
          <w:szCs w:val="28"/>
        </w:rPr>
        <w:t>κατά πάγια τακτική, εκφρασμένης στα ετήσια μεγέθη των αφίξεων, των διανυκτερεύσεων και των εισπράξεων. Αυτά είναι τα δεδομένα πάνω στα οποία κινείται η τουριστική πολιτική.</w:t>
      </w:r>
    </w:p>
    <w:p w:rsidR="006D3260" w:rsidRPr="00BA6429" w:rsidRDefault="00B3521D" w:rsidP="00A8100F">
      <w:pPr>
        <w:spacing w:line="360" w:lineRule="auto"/>
        <w:jc w:val="both"/>
        <w:rPr>
          <w:rFonts w:ascii="Times New Roman" w:hAnsi="Times New Roman" w:cs="Times New Roman"/>
          <w:sz w:val="28"/>
          <w:szCs w:val="28"/>
        </w:rPr>
      </w:pPr>
      <w:r w:rsidRPr="00BA6429">
        <w:rPr>
          <w:rFonts w:ascii="Times New Roman" w:hAnsi="Times New Roman" w:cs="Times New Roman"/>
          <w:b/>
          <w:sz w:val="28"/>
          <w:szCs w:val="28"/>
        </w:rPr>
        <w:t>Ο</w:t>
      </w:r>
      <w:r w:rsidR="006D3260" w:rsidRPr="00BA6429">
        <w:rPr>
          <w:rFonts w:ascii="Times New Roman" w:hAnsi="Times New Roman" w:cs="Times New Roman"/>
          <w:b/>
          <w:sz w:val="28"/>
          <w:szCs w:val="28"/>
        </w:rPr>
        <w:t>ι αναφερόμενες όμως επιπτώσεις του τουρισμού στις οικονομίες υποδοχής</w:t>
      </w:r>
      <w:r w:rsidR="006D3260" w:rsidRPr="00BA6429">
        <w:rPr>
          <w:rFonts w:ascii="Times New Roman" w:hAnsi="Times New Roman" w:cs="Times New Roman"/>
          <w:sz w:val="28"/>
          <w:szCs w:val="28"/>
        </w:rPr>
        <w:t>, δεν συνιστούν ξεχωριστές</w:t>
      </w:r>
      <w:r w:rsidR="00D2757F" w:rsidRPr="00BA6429">
        <w:rPr>
          <w:rFonts w:ascii="Times New Roman" w:hAnsi="Times New Roman" w:cs="Times New Roman"/>
          <w:sz w:val="28"/>
          <w:szCs w:val="28"/>
        </w:rPr>
        <w:t xml:space="preserve"> επιδράσεις, αλλά συνιστούν δια</w:t>
      </w:r>
      <w:r w:rsidR="006D3260" w:rsidRPr="00BA6429">
        <w:rPr>
          <w:rFonts w:ascii="Times New Roman" w:hAnsi="Times New Roman" w:cs="Times New Roman"/>
          <w:sz w:val="28"/>
          <w:szCs w:val="28"/>
        </w:rPr>
        <w:t xml:space="preserve">φορετικές όψεις μιας και μόνο επίδρασης, αυτής της συνολικής επίπτωσης που ασκεί η τουριστική ζήτηση στην εγχώρια παραγωγή. </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lastRenderedPageBreak/>
        <w:t>Χωρίς αυτή τη σύνδεση της ζήτησης επί της εγχώριας προσφοράς,  οι επιπτώσεις αυτές μπορεί να είναι από θετικές, έως μη θετικές, ανάλογα με την κατάσταση της εθνική</w:t>
      </w:r>
      <w:r w:rsidR="00D2757F" w:rsidRPr="00BA6429">
        <w:rPr>
          <w:rFonts w:ascii="Times New Roman" w:hAnsi="Times New Roman" w:cs="Times New Roman"/>
          <w:sz w:val="28"/>
          <w:szCs w:val="28"/>
        </w:rPr>
        <w:t>ς</w:t>
      </w:r>
      <w:r w:rsidRPr="00BA6429">
        <w:rPr>
          <w:rFonts w:ascii="Times New Roman" w:hAnsi="Times New Roman" w:cs="Times New Roman"/>
          <w:sz w:val="28"/>
          <w:szCs w:val="28"/>
        </w:rPr>
        <w:t xml:space="preserve"> ή περιφε</w:t>
      </w:r>
      <w:r w:rsidR="00D2757F" w:rsidRPr="00BA6429">
        <w:rPr>
          <w:rFonts w:ascii="Times New Roman" w:hAnsi="Times New Roman" w:cs="Times New Roman"/>
          <w:sz w:val="28"/>
          <w:szCs w:val="28"/>
        </w:rPr>
        <w:t>ρειακής οικονομίας  να ανταποκρίνεται αυτή</w:t>
      </w:r>
      <w:r w:rsidRPr="00BA6429">
        <w:rPr>
          <w:rFonts w:ascii="Times New Roman" w:hAnsi="Times New Roman" w:cs="Times New Roman"/>
          <w:sz w:val="28"/>
          <w:szCs w:val="28"/>
        </w:rPr>
        <w:t xml:space="preserve"> στις προ</w:t>
      </w:r>
      <w:r w:rsidR="00D2757F" w:rsidRPr="00BA6429">
        <w:rPr>
          <w:rFonts w:ascii="Times New Roman" w:hAnsi="Times New Roman" w:cs="Times New Roman"/>
          <w:sz w:val="28"/>
          <w:szCs w:val="28"/>
        </w:rPr>
        <w:t xml:space="preserve">κλήσεις της τουριστικής ζήτησης </w:t>
      </w:r>
      <w:r w:rsidRPr="00BA6429">
        <w:rPr>
          <w:rFonts w:ascii="Times New Roman" w:hAnsi="Times New Roman" w:cs="Times New Roman"/>
          <w:sz w:val="28"/>
          <w:szCs w:val="28"/>
        </w:rPr>
        <w:t>και ως προς αυτό το σημείο έχουμε πάρα πολύ λίγη πληροφόρηση.. Δεν γνωρίζουμε πλήρως αυτή τη σχέση σε όλες της τις διαστάσεις.</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Το εν λόγω έλλειμμα πληροφόρησης απορροφάται</w:t>
      </w:r>
      <w:r w:rsidR="00D2757F" w:rsidRPr="00BA6429">
        <w:rPr>
          <w:rFonts w:ascii="Times New Roman" w:hAnsi="Times New Roman" w:cs="Times New Roman"/>
          <w:sz w:val="28"/>
          <w:szCs w:val="28"/>
        </w:rPr>
        <w:t xml:space="preserve"> ή εύκολα ξεχνιέται α</w:t>
      </w:r>
      <w:r w:rsidRPr="00BA6429">
        <w:rPr>
          <w:rFonts w:ascii="Times New Roman" w:hAnsi="Times New Roman" w:cs="Times New Roman"/>
          <w:sz w:val="28"/>
          <w:szCs w:val="28"/>
        </w:rPr>
        <w:t xml:space="preserve">πό την παράλληλη, σε απόλυτους όρους, αυξητική εξέλιξη του εισερχόμενου τουρισμού εκφρασμένης </w:t>
      </w:r>
      <w:r w:rsidR="00F36B0B" w:rsidRPr="00BA6429">
        <w:rPr>
          <w:rFonts w:ascii="Times New Roman" w:hAnsi="Times New Roman" w:cs="Times New Roman"/>
          <w:sz w:val="28"/>
          <w:szCs w:val="28"/>
        </w:rPr>
        <w:t xml:space="preserve">στις αυξήσεις </w:t>
      </w:r>
      <w:r w:rsidRPr="00BA6429">
        <w:rPr>
          <w:rFonts w:ascii="Times New Roman" w:hAnsi="Times New Roman" w:cs="Times New Roman"/>
          <w:sz w:val="28"/>
          <w:szCs w:val="28"/>
        </w:rPr>
        <w:t xml:space="preserve">των βασικών μεγεθών. </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Δηλαδή, για το τι πραγματικά συμβαίνει εάν μεγαλώνουν αυτά τα μεγέθη, </w:t>
      </w:r>
      <w:r w:rsidR="00F36B0B" w:rsidRPr="00BA6429">
        <w:rPr>
          <w:rFonts w:ascii="Times New Roman" w:hAnsi="Times New Roman" w:cs="Times New Roman"/>
          <w:sz w:val="28"/>
          <w:szCs w:val="28"/>
        </w:rPr>
        <w:t>λίγα πράγματα γνωρίζουμε κ</w:t>
      </w:r>
      <w:r w:rsidRPr="00BA6429">
        <w:rPr>
          <w:rFonts w:ascii="Times New Roman" w:hAnsi="Times New Roman" w:cs="Times New Roman"/>
          <w:sz w:val="28"/>
          <w:szCs w:val="28"/>
        </w:rPr>
        <w:t xml:space="preserve">αι η όλη συζήτηση και φασαρία γίνεται αν έχουμε περισσότερες αφίξεις, περισσότερες διανυκτερεύσεις, περισσότερες εισπράξεις. </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Δεν κοιτάει κανείς με τη σοβαρότητα που τους αξίζει</w:t>
      </w:r>
      <w:r w:rsidR="00B3521D" w:rsidRPr="00BA6429">
        <w:rPr>
          <w:rFonts w:ascii="Times New Roman" w:hAnsi="Times New Roman" w:cs="Times New Roman"/>
          <w:sz w:val="28"/>
          <w:szCs w:val="28"/>
        </w:rPr>
        <w:t>,</w:t>
      </w:r>
      <w:r w:rsidRPr="00BA6429">
        <w:rPr>
          <w:rFonts w:ascii="Times New Roman" w:hAnsi="Times New Roman" w:cs="Times New Roman"/>
          <w:sz w:val="28"/>
          <w:szCs w:val="28"/>
        </w:rPr>
        <w:t xml:space="preserve"> τα σχετικά μεγέθη που έχουν σχέση με τη σύνδεση της τουριστικής ζήτησης με την εγχώρια παραγωγή.</w:t>
      </w:r>
      <w:r w:rsidR="00F36B0B" w:rsidRPr="00BA6429">
        <w:rPr>
          <w:rFonts w:ascii="Times New Roman" w:hAnsi="Times New Roman" w:cs="Times New Roman"/>
          <w:sz w:val="28"/>
          <w:szCs w:val="28"/>
        </w:rPr>
        <w:t xml:space="preserve"> Το ζήτημα αυτό είναι </w:t>
      </w:r>
      <w:r w:rsidR="00F36B0B" w:rsidRPr="00BA6429">
        <w:rPr>
          <w:rFonts w:ascii="Times New Roman" w:hAnsi="Times New Roman" w:cs="Times New Roman"/>
          <w:sz w:val="28"/>
          <w:szCs w:val="28"/>
          <w:lang w:val="en-US"/>
        </w:rPr>
        <w:t>terraincognito</w:t>
      </w:r>
      <w:r w:rsidR="00F36B0B" w:rsidRPr="00BA6429">
        <w:rPr>
          <w:rFonts w:ascii="Times New Roman" w:hAnsi="Times New Roman" w:cs="Times New Roman"/>
          <w:sz w:val="28"/>
          <w:szCs w:val="28"/>
        </w:rPr>
        <w:t xml:space="preserve"> για την ελληνική τουριστική  και γενικότερα οικονομική πολιτική. </w:t>
      </w:r>
    </w:p>
    <w:p w:rsidR="006D3260" w:rsidRPr="00BA6429" w:rsidRDefault="00F36B0B"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Από την άλλη μεριά, γ</w:t>
      </w:r>
      <w:r w:rsidR="006D3260" w:rsidRPr="00BA6429">
        <w:rPr>
          <w:rFonts w:ascii="Times New Roman" w:hAnsi="Times New Roman" w:cs="Times New Roman"/>
          <w:sz w:val="28"/>
          <w:szCs w:val="28"/>
        </w:rPr>
        <w:t>ια τον ελληνικό τουρ</w:t>
      </w:r>
      <w:r w:rsidRPr="00BA6429">
        <w:rPr>
          <w:rFonts w:ascii="Times New Roman" w:hAnsi="Times New Roman" w:cs="Times New Roman"/>
          <w:sz w:val="28"/>
          <w:szCs w:val="28"/>
        </w:rPr>
        <w:t xml:space="preserve">ισμό τώρα, το όποιο θετικό ή </w:t>
      </w:r>
      <w:r w:rsidR="006D3260" w:rsidRPr="00BA6429">
        <w:rPr>
          <w:rFonts w:ascii="Times New Roman" w:hAnsi="Times New Roman" w:cs="Times New Roman"/>
          <w:sz w:val="28"/>
          <w:szCs w:val="28"/>
        </w:rPr>
        <w:t>σχετικά θετικ</w:t>
      </w:r>
      <w:r w:rsidRPr="00BA6429">
        <w:rPr>
          <w:rFonts w:ascii="Times New Roman" w:hAnsi="Times New Roman" w:cs="Times New Roman"/>
          <w:sz w:val="28"/>
          <w:szCs w:val="28"/>
        </w:rPr>
        <w:t>ό των επιπτώσεων του, εξαρτάται,</w:t>
      </w:r>
      <w:r w:rsidR="006D3260" w:rsidRPr="00BA6429">
        <w:rPr>
          <w:rFonts w:ascii="Times New Roman" w:hAnsi="Times New Roman" w:cs="Times New Roman"/>
          <w:sz w:val="28"/>
          <w:szCs w:val="28"/>
        </w:rPr>
        <w:t xml:space="preserve"> επίσης, από</w:t>
      </w:r>
      <w:r w:rsidRPr="00BA6429">
        <w:rPr>
          <w:rFonts w:ascii="Times New Roman" w:hAnsi="Times New Roman" w:cs="Times New Roman"/>
          <w:sz w:val="28"/>
          <w:szCs w:val="28"/>
        </w:rPr>
        <w:t xml:space="preserve"> ορισμένα θεμελιώδη χα</w:t>
      </w:r>
      <w:r w:rsidR="006D3260" w:rsidRPr="00BA6429">
        <w:rPr>
          <w:rFonts w:ascii="Times New Roman" w:hAnsi="Times New Roman" w:cs="Times New Roman"/>
          <w:sz w:val="28"/>
          <w:szCs w:val="28"/>
        </w:rPr>
        <w:t xml:space="preserve">ρακτηριστικά του ελληνικού τουρισμού, που στην περίπτωσή μας, </w:t>
      </w:r>
      <w:r w:rsidR="006D3260" w:rsidRPr="00BA6429">
        <w:rPr>
          <w:rFonts w:ascii="Times New Roman" w:hAnsi="Times New Roman" w:cs="Times New Roman"/>
          <w:b/>
          <w:bCs/>
          <w:sz w:val="28"/>
          <w:szCs w:val="28"/>
        </w:rPr>
        <w:t>δύο είναι τα βασικότερα</w:t>
      </w:r>
      <w:r w:rsidR="006D3260" w:rsidRPr="00BA6429">
        <w:rPr>
          <w:rFonts w:ascii="Times New Roman" w:hAnsi="Times New Roman" w:cs="Times New Roman"/>
          <w:sz w:val="28"/>
          <w:szCs w:val="28"/>
        </w:rPr>
        <w:t xml:space="preserve"> που τονίζουν ιδιαίτερα την εξέλιξη: </w:t>
      </w:r>
    </w:p>
    <w:p w:rsidR="006D3260" w:rsidRPr="00BA6429" w:rsidRDefault="006D3260" w:rsidP="00A8100F">
      <w:pPr>
        <w:numPr>
          <w:ilvl w:val="0"/>
          <w:numId w:val="1"/>
        </w:numPr>
        <w:spacing w:line="360" w:lineRule="auto"/>
        <w:jc w:val="both"/>
        <w:rPr>
          <w:rFonts w:ascii="Times New Roman" w:hAnsi="Times New Roman" w:cs="Times New Roman"/>
          <w:b/>
          <w:bCs/>
          <w:sz w:val="28"/>
          <w:szCs w:val="28"/>
        </w:rPr>
      </w:pPr>
      <w:r w:rsidRPr="00BA6429">
        <w:rPr>
          <w:rFonts w:ascii="Times New Roman" w:hAnsi="Times New Roman" w:cs="Times New Roman"/>
          <w:b/>
          <w:bCs/>
          <w:sz w:val="28"/>
          <w:szCs w:val="28"/>
        </w:rPr>
        <w:t xml:space="preserve">Η εποχικότητα </w:t>
      </w:r>
    </w:p>
    <w:p w:rsidR="006D3260" w:rsidRPr="00BA6429" w:rsidRDefault="006D3260" w:rsidP="00A8100F">
      <w:pPr>
        <w:numPr>
          <w:ilvl w:val="0"/>
          <w:numId w:val="1"/>
        </w:numPr>
        <w:spacing w:line="360" w:lineRule="auto"/>
        <w:jc w:val="both"/>
        <w:rPr>
          <w:rFonts w:ascii="Times New Roman" w:hAnsi="Times New Roman" w:cs="Times New Roman"/>
          <w:b/>
          <w:bCs/>
          <w:sz w:val="28"/>
          <w:szCs w:val="28"/>
        </w:rPr>
      </w:pPr>
      <w:r w:rsidRPr="00BA6429">
        <w:rPr>
          <w:rFonts w:ascii="Times New Roman" w:hAnsi="Times New Roman" w:cs="Times New Roman"/>
          <w:b/>
          <w:bCs/>
          <w:sz w:val="28"/>
          <w:szCs w:val="28"/>
        </w:rPr>
        <w:t>η εξέλιξη των εισπράξεων και ιδιαίτερα της μέσης δαπάνης, ανά τουρίστα και ανά διανυκτέρευση.</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lastRenderedPageBreak/>
        <w:t>Έτσι, π.χ., βλέπουμε ότι η εποχικότητα τα τελευταία χρόνια οξύνεται, παρά τη μεγέθυνση σε απόλυτους όρους</w:t>
      </w:r>
      <w:r w:rsidR="00782985" w:rsidRPr="00BA6429">
        <w:rPr>
          <w:rFonts w:ascii="Times New Roman" w:hAnsi="Times New Roman" w:cs="Times New Roman"/>
          <w:sz w:val="28"/>
          <w:szCs w:val="28"/>
        </w:rPr>
        <w:t>,</w:t>
      </w:r>
      <w:r w:rsidRPr="00BA6429">
        <w:rPr>
          <w:rFonts w:ascii="Times New Roman" w:hAnsi="Times New Roman" w:cs="Times New Roman"/>
          <w:sz w:val="28"/>
          <w:szCs w:val="28"/>
        </w:rPr>
        <w:t xml:space="preserve"> των αυξήσεων</w:t>
      </w:r>
      <w:r w:rsidR="00782985" w:rsidRPr="00BA6429">
        <w:rPr>
          <w:rFonts w:ascii="Times New Roman" w:hAnsi="Times New Roman" w:cs="Times New Roman"/>
          <w:sz w:val="28"/>
          <w:szCs w:val="28"/>
        </w:rPr>
        <w:t xml:space="preserve">, </w:t>
      </w:r>
      <w:r w:rsidRPr="00BA6429">
        <w:rPr>
          <w:rFonts w:ascii="Times New Roman" w:hAnsi="Times New Roman" w:cs="Times New Roman"/>
          <w:sz w:val="28"/>
          <w:szCs w:val="28"/>
        </w:rPr>
        <w:t xml:space="preserve">των εισπράξεων </w:t>
      </w:r>
      <w:r w:rsidR="00782985" w:rsidRPr="00BA6429">
        <w:rPr>
          <w:rFonts w:ascii="Times New Roman" w:hAnsi="Times New Roman" w:cs="Times New Roman"/>
          <w:sz w:val="28"/>
          <w:szCs w:val="28"/>
        </w:rPr>
        <w:t>και</w:t>
      </w:r>
      <w:r w:rsidRPr="00BA6429">
        <w:rPr>
          <w:rFonts w:ascii="Times New Roman" w:hAnsi="Times New Roman" w:cs="Times New Roman"/>
          <w:sz w:val="28"/>
          <w:szCs w:val="28"/>
        </w:rPr>
        <w:t xml:space="preserve"> των διανυκτερεύσεων </w:t>
      </w:r>
      <w:r w:rsidRPr="00BA6429">
        <w:rPr>
          <w:rFonts w:ascii="Times New Roman" w:hAnsi="Times New Roman" w:cs="Times New Roman"/>
          <w:b/>
          <w:sz w:val="28"/>
          <w:szCs w:val="28"/>
        </w:rPr>
        <w:t>και ταυτόχρονα, η μέση δαπάνη, σχετικά μειώνεται και αυτό είναι</w:t>
      </w:r>
      <w:r w:rsidRPr="00BA6429">
        <w:rPr>
          <w:rFonts w:ascii="Times New Roman" w:hAnsi="Times New Roman" w:cs="Times New Roman"/>
          <w:sz w:val="28"/>
          <w:szCs w:val="28"/>
        </w:rPr>
        <w:t xml:space="preserve"> μια ιδιάζουσα κατάσταση στο μεσογειακό χώρο για εμάς</w:t>
      </w:r>
      <w:r w:rsidR="00782985" w:rsidRPr="00BA6429">
        <w:rPr>
          <w:rFonts w:ascii="Times New Roman" w:hAnsi="Times New Roman" w:cs="Times New Roman"/>
          <w:sz w:val="28"/>
          <w:szCs w:val="28"/>
        </w:rPr>
        <w:t>,</w:t>
      </w:r>
      <w:r w:rsidRPr="00BA6429">
        <w:rPr>
          <w:rFonts w:ascii="Times New Roman" w:hAnsi="Times New Roman" w:cs="Times New Roman"/>
          <w:sz w:val="28"/>
          <w:szCs w:val="28"/>
        </w:rPr>
        <w:t xml:space="preserve"> που για τις αιτίες θα μπορούσε κανείς να συζητάει πάρα πολύ και να κάνει και πολλές αναλύσεις. Αυτά όμως, είναι τα χαρακτηριστικά.</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Έτσι, π.χ. τα χαρακτηριστικά αυτά επιδρούν και στην εξέλιξη των επιπτώσεων του τουρισμού, εάν θέλουμε να τον χρησιμοποιήσουμε ως πολιτική ανάπτυξη</w:t>
      </w:r>
      <w:r w:rsidR="00F36B0B" w:rsidRPr="00BA6429">
        <w:rPr>
          <w:rFonts w:ascii="Times New Roman" w:hAnsi="Times New Roman" w:cs="Times New Roman"/>
          <w:sz w:val="28"/>
          <w:szCs w:val="28"/>
        </w:rPr>
        <w:t>ς και πολιτική σ</w:t>
      </w:r>
      <w:r w:rsidRPr="00BA6429">
        <w:rPr>
          <w:rFonts w:ascii="Times New Roman" w:hAnsi="Times New Roman" w:cs="Times New Roman"/>
          <w:sz w:val="28"/>
          <w:szCs w:val="28"/>
        </w:rPr>
        <w:t>υγκρότησης</w:t>
      </w:r>
      <w:r w:rsidR="00F36B0B" w:rsidRPr="00BA6429">
        <w:rPr>
          <w:rFonts w:ascii="Times New Roman" w:hAnsi="Times New Roman" w:cs="Times New Roman"/>
          <w:sz w:val="28"/>
          <w:szCs w:val="28"/>
        </w:rPr>
        <w:t xml:space="preserve"> και ανασυγκρότησης και </w:t>
      </w:r>
      <w:r w:rsidRPr="00BA6429">
        <w:rPr>
          <w:rFonts w:ascii="Times New Roman" w:hAnsi="Times New Roman" w:cs="Times New Roman"/>
          <w:sz w:val="28"/>
          <w:szCs w:val="28"/>
        </w:rPr>
        <w:t>ενίσχυσης της οικονομίας.</w:t>
      </w:r>
    </w:p>
    <w:p w:rsidR="00BA6429" w:rsidRDefault="00BA6429" w:rsidP="00BA6429">
      <w:pPr>
        <w:spacing w:line="360" w:lineRule="auto"/>
        <w:jc w:val="both"/>
        <w:rPr>
          <w:rFonts w:ascii="Times New Roman" w:hAnsi="Times New Roman" w:cs="Times New Roman"/>
          <w:b/>
          <w:sz w:val="28"/>
          <w:szCs w:val="28"/>
        </w:rPr>
      </w:pPr>
    </w:p>
    <w:p w:rsidR="00BA6429" w:rsidRPr="00BA6429" w:rsidRDefault="00BA6429" w:rsidP="00BA6429">
      <w:pPr>
        <w:spacing w:line="360" w:lineRule="auto"/>
        <w:jc w:val="both"/>
        <w:rPr>
          <w:rFonts w:ascii="Times New Roman" w:hAnsi="Times New Roman" w:cs="Times New Roman"/>
          <w:b/>
          <w:sz w:val="28"/>
          <w:szCs w:val="28"/>
        </w:rPr>
      </w:pPr>
      <w:r w:rsidRPr="00BA6429">
        <w:rPr>
          <w:rFonts w:ascii="Times New Roman" w:hAnsi="Times New Roman" w:cs="Times New Roman"/>
          <w:b/>
          <w:sz w:val="28"/>
          <w:szCs w:val="28"/>
        </w:rPr>
        <w:t>2. Ποιες είναι οι βασικές κατευθύνσεις της πολιτικής μας.</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Η στρατηγική και συνακόλουθα η πολιτική μας, θα κινηθεί με βάση αυτά που σας είπα, γύρω από τα ακόλουθα σημεία και ενέργειες</w:t>
      </w:r>
      <w:r w:rsidR="00782985" w:rsidRPr="00BA6429">
        <w:rPr>
          <w:rFonts w:ascii="Times New Roman" w:hAnsi="Times New Roman" w:cs="Times New Roman"/>
          <w:sz w:val="28"/>
          <w:szCs w:val="28"/>
        </w:rPr>
        <w:t xml:space="preserve"> -</w:t>
      </w:r>
      <w:r w:rsidRPr="00BA6429">
        <w:rPr>
          <w:rFonts w:ascii="Times New Roman" w:hAnsi="Times New Roman" w:cs="Times New Roman"/>
          <w:sz w:val="28"/>
          <w:szCs w:val="28"/>
        </w:rPr>
        <w:t xml:space="preserve"> ενέργειες που δεν θα είναι</w:t>
      </w:r>
      <w:r w:rsidRPr="00BA6429">
        <w:rPr>
          <w:rFonts w:ascii="Times New Roman" w:hAnsi="Times New Roman" w:cs="Times New Roman"/>
          <w:sz w:val="28"/>
          <w:szCs w:val="28"/>
          <w:lang w:val="en-US"/>
        </w:rPr>
        <w:t>adhoc</w:t>
      </w:r>
      <w:r w:rsidRPr="00BA6429">
        <w:rPr>
          <w:rFonts w:ascii="Times New Roman" w:hAnsi="Times New Roman" w:cs="Times New Roman"/>
          <w:sz w:val="28"/>
          <w:szCs w:val="28"/>
        </w:rPr>
        <w:t xml:space="preserve"> περιστασιακές</w:t>
      </w:r>
      <w:r w:rsidR="00782985" w:rsidRPr="00BA6429">
        <w:rPr>
          <w:rFonts w:ascii="Times New Roman" w:hAnsi="Times New Roman" w:cs="Times New Roman"/>
          <w:sz w:val="28"/>
          <w:szCs w:val="28"/>
        </w:rPr>
        <w:t xml:space="preserve"> -</w:t>
      </w:r>
      <w:r w:rsidRPr="00BA6429">
        <w:rPr>
          <w:rFonts w:ascii="Times New Roman" w:hAnsi="Times New Roman" w:cs="Times New Roman"/>
          <w:sz w:val="28"/>
          <w:szCs w:val="28"/>
        </w:rPr>
        <w:t xml:space="preserve"> αλλά θα προσπαθήσουμε να έχουν θεσμικό και διατηρήσιμο χαρακτήρα.</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b/>
          <w:sz w:val="28"/>
          <w:szCs w:val="28"/>
        </w:rPr>
        <w:t>Πρώτα απ' όλα άμεση ανάγκη</w:t>
      </w:r>
      <w:r w:rsidRPr="00BA6429">
        <w:rPr>
          <w:rFonts w:ascii="Times New Roman" w:hAnsi="Times New Roman" w:cs="Times New Roman"/>
          <w:sz w:val="28"/>
          <w:szCs w:val="28"/>
        </w:rPr>
        <w:t xml:space="preserve"> για μας είναι η συγκρότηση και η λειτουργία του όλου συστήματος των </w:t>
      </w:r>
      <w:r w:rsidR="00782985" w:rsidRPr="00BA6429">
        <w:rPr>
          <w:rFonts w:ascii="Times New Roman" w:hAnsi="Times New Roman" w:cs="Times New Roman"/>
          <w:b/>
          <w:sz w:val="28"/>
          <w:szCs w:val="28"/>
        </w:rPr>
        <w:t>Δορυφόρων Λ</w:t>
      </w:r>
      <w:r w:rsidRPr="00BA6429">
        <w:rPr>
          <w:rFonts w:ascii="Times New Roman" w:hAnsi="Times New Roman" w:cs="Times New Roman"/>
          <w:b/>
          <w:sz w:val="28"/>
          <w:szCs w:val="28"/>
        </w:rPr>
        <w:t>ογαριασμών</w:t>
      </w:r>
      <w:r w:rsidR="00782985" w:rsidRPr="00BA6429">
        <w:rPr>
          <w:rFonts w:ascii="Times New Roman" w:hAnsi="Times New Roman" w:cs="Times New Roman"/>
          <w:b/>
          <w:sz w:val="28"/>
          <w:szCs w:val="28"/>
        </w:rPr>
        <w:t xml:space="preserve"> Τουρισμού</w:t>
      </w:r>
      <w:r w:rsidRPr="00BA6429">
        <w:rPr>
          <w:rFonts w:ascii="Times New Roman" w:hAnsi="Times New Roman" w:cs="Times New Roman"/>
          <w:sz w:val="28"/>
          <w:szCs w:val="28"/>
        </w:rPr>
        <w:t>, που τόσα εκατομμύρια ΕΥΡΩ έχουν δαπανηθεί μέχρι σήμερα χωρίς αποτέλεσμα.</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Χωρίς τέτοια πληροφόρηση, καμία τουριστική πολιτική δεν μπορεί να εφαρμοστεί αξιόπιστα, ως προς τους στόχους που αυτή θέτει για τον εαυτό της. Ένα σύστημα, λοιπόν, </w:t>
      </w:r>
      <w:r w:rsidR="006B686A" w:rsidRPr="00BA6429">
        <w:rPr>
          <w:rFonts w:ascii="Times New Roman" w:hAnsi="Times New Roman" w:cs="Times New Roman"/>
          <w:b/>
          <w:sz w:val="28"/>
          <w:szCs w:val="28"/>
        </w:rPr>
        <w:t>Δορυφόρων Λ</w:t>
      </w:r>
      <w:r w:rsidRPr="00BA6429">
        <w:rPr>
          <w:rFonts w:ascii="Times New Roman" w:hAnsi="Times New Roman" w:cs="Times New Roman"/>
          <w:b/>
          <w:sz w:val="28"/>
          <w:szCs w:val="28"/>
        </w:rPr>
        <w:t>ογαριασμών</w:t>
      </w:r>
      <w:r w:rsidR="006B686A" w:rsidRPr="00BA6429">
        <w:rPr>
          <w:rFonts w:ascii="Times New Roman" w:hAnsi="Times New Roman" w:cs="Times New Roman"/>
          <w:b/>
          <w:sz w:val="28"/>
          <w:szCs w:val="28"/>
        </w:rPr>
        <w:t xml:space="preserve"> Τουρισμού</w:t>
      </w:r>
      <w:r w:rsidRPr="00BA6429">
        <w:rPr>
          <w:rFonts w:ascii="Times New Roman" w:hAnsi="Times New Roman" w:cs="Times New Roman"/>
          <w:sz w:val="28"/>
          <w:szCs w:val="28"/>
        </w:rPr>
        <w:t xml:space="preserve">, το οποίο απουσιάζει στην Ελλάδα, με σοβαρότατο έλλειμμα πληροφόρησης, τόσο επί των εθνικοοικονομικών, όσο και κυρίως επί των </w:t>
      </w:r>
      <w:r w:rsidRPr="00BA6429">
        <w:rPr>
          <w:rFonts w:ascii="Times New Roman" w:hAnsi="Times New Roman" w:cs="Times New Roman"/>
          <w:sz w:val="28"/>
          <w:szCs w:val="28"/>
        </w:rPr>
        <w:lastRenderedPageBreak/>
        <w:t xml:space="preserve">περιφερειακών επιπτώσεων του τουρισμού, </w:t>
      </w:r>
      <w:r w:rsidR="006B686A" w:rsidRPr="00BA6429">
        <w:rPr>
          <w:rFonts w:ascii="Times New Roman" w:hAnsi="Times New Roman" w:cs="Times New Roman"/>
          <w:sz w:val="28"/>
          <w:szCs w:val="28"/>
        </w:rPr>
        <w:t>που τόσο διαφορετικές κρίνεται να είναι από περιφέρεια σε περιφέρεια.</w:t>
      </w:r>
    </w:p>
    <w:p w:rsidR="006B686A" w:rsidRPr="00BA6429" w:rsidRDefault="006B686A"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Έχουμε την εποχικότητα </w:t>
      </w:r>
      <w:r w:rsidR="00782985" w:rsidRPr="00BA6429">
        <w:rPr>
          <w:rFonts w:ascii="Times New Roman" w:hAnsi="Times New Roman" w:cs="Times New Roman"/>
          <w:sz w:val="28"/>
          <w:szCs w:val="28"/>
        </w:rPr>
        <w:t xml:space="preserve">που σε ορισμένες περιφέρειες </w:t>
      </w:r>
      <w:r w:rsidR="00C5674A" w:rsidRPr="00BA6429">
        <w:rPr>
          <w:rFonts w:ascii="Times New Roman" w:hAnsi="Times New Roman" w:cs="Times New Roman"/>
          <w:sz w:val="28"/>
          <w:szCs w:val="28"/>
        </w:rPr>
        <w:t xml:space="preserve">είναι </w:t>
      </w:r>
      <w:r w:rsidR="006D3260" w:rsidRPr="00BA6429">
        <w:rPr>
          <w:rFonts w:ascii="Times New Roman" w:hAnsi="Times New Roman" w:cs="Times New Roman"/>
          <w:sz w:val="28"/>
          <w:szCs w:val="28"/>
        </w:rPr>
        <w:t>πάρα πολύ οξυμένη</w:t>
      </w:r>
      <w:r w:rsidRPr="00BA6429">
        <w:rPr>
          <w:rFonts w:ascii="Times New Roman" w:hAnsi="Times New Roman" w:cs="Times New Roman"/>
          <w:sz w:val="28"/>
          <w:szCs w:val="28"/>
        </w:rPr>
        <w:t xml:space="preserve"> (όπως στην</w:t>
      </w:r>
      <w:r w:rsidR="006D3260" w:rsidRPr="00BA6429">
        <w:rPr>
          <w:rFonts w:ascii="Times New Roman" w:hAnsi="Times New Roman" w:cs="Times New Roman"/>
          <w:sz w:val="28"/>
          <w:szCs w:val="28"/>
        </w:rPr>
        <w:t xml:space="preserve"> περιφέρει</w:t>
      </w:r>
      <w:r w:rsidRPr="00BA6429">
        <w:rPr>
          <w:rFonts w:ascii="Times New Roman" w:hAnsi="Times New Roman" w:cs="Times New Roman"/>
          <w:sz w:val="28"/>
          <w:szCs w:val="28"/>
        </w:rPr>
        <w:t>α</w:t>
      </w:r>
      <w:r w:rsidR="006D3260" w:rsidRPr="00BA6429">
        <w:rPr>
          <w:rFonts w:ascii="Times New Roman" w:hAnsi="Times New Roman" w:cs="Times New Roman"/>
          <w:sz w:val="28"/>
          <w:szCs w:val="28"/>
        </w:rPr>
        <w:t xml:space="preserve"> της Κρήτης</w:t>
      </w:r>
      <w:r w:rsidR="00C5674A" w:rsidRPr="00BA6429">
        <w:rPr>
          <w:rFonts w:ascii="Times New Roman" w:hAnsi="Times New Roman" w:cs="Times New Roman"/>
          <w:sz w:val="28"/>
          <w:szCs w:val="28"/>
        </w:rPr>
        <w:t xml:space="preserve"> και των Ιονίων</w:t>
      </w:r>
      <w:r w:rsidR="00782985" w:rsidRPr="00BA6429">
        <w:rPr>
          <w:rFonts w:ascii="Times New Roman" w:hAnsi="Times New Roman" w:cs="Times New Roman"/>
          <w:sz w:val="28"/>
          <w:szCs w:val="28"/>
        </w:rPr>
        <w:t>)</w:t>
      </w:r>
      <w:r w:rsidR="00C5674A" w:rsidRPr="00BA6429">
        <w:rPr>
          <w:rFonts w:ascii="Times New Roman" w:hAnsi="Times New Roman" w:cs="Times New Roman"/>
          <w:sz w:val="28"/>
          <w:szCs w:val="28"/>
        </w:rPr>
        <w:t>.</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Η ενεργοποίηση τω</w:t>
      </w:r>
      <w:r w:rsidR="00782985" w:rsidRPr="00BA6429">
        <w:rPr>
          <w:rFonts w:ascii="Times New Roman" w:hAnsi="Times New Roman" w:cs="Times New Roman"/>
          <w:sz w:val="28"/>
          <w:szCs w:val="28"/>
        </w:rPr>
        <w:t>ν</w:t>
      </w:r>
      <w:r w:rsidRPr="00BA6429">
        <w:rPr>
          <w:rFonts w:ascii="Times New Roman" w:hAnsi="Times New Roman" w:cs="Times New Roman"/>
          <w:sz w:val="28"/>
          <w:szCs w:val="28"/>
        </w:rPr>
        <w:t xml:space="preserve"> Δορυφόρων Λογαριασμών Τουρισμού</w:t>
      </w:r>
      <w:r w:rsidR="00782985" w:rsidRPr="00BA6429">
        <w:rPr>
          <w:rFonts w:ascii="Times New Roman" w:hAnsi="Times New Roman" w:cs="Times New Roman"/>
          <w:sz w:val="28"/>
          <w:szCs w:val="28"/>
        </w:rPr>
        <w:t>,</w:t>
      </w:r>
      <w:r w:rsidRPr="00BA6429">
        <w:rPr>
          <w:rFonts w:ascii="Times New Roman" w:hAnsi="Times New Roman" w:cs="Times New Roman"/>
          <w:sz w:val="28"/>
          <w:szCs w:val="28"/>
        </w:rPr>
        <w:t xml:space="preserve"> θα επιτρέψει και την αντίστοιχη ενεργοποίηση του εν υπνώσει τελούντος</w:t>
      </w:r>
      <w:r w:rsidR="007D2D76" w:rsidRPr="007D2D76">
        <w:rPr>
          <w:rFonts w:ascii="Times New Roman" w:hAnsi="Times New Roman" w:cs="Times New Roman"/>
          <w:sz w:val="28"/>
          <w:szCs w:val="28"/>
        </w:rPr>
        <w:t xml:space="preserve"> </w:t>
      </w:r>
      <w:r w:rsidRPr="00BA6429">
        <w:rPr>
          <w:rFonts w:ascii="Times New Roman" w:hAnsi="Times New Roman" w:cs="Times New Roman"/>
          <w:b/>
          <w:sz w:val="28"/>
          <w:szCs w:val="28"/>
        </w:rPr>
        <w:t>Παρατηρητήριου Τουρισμού</w:t>
      </w:r>
      <w:r w:rsidRPr="00BA6429">
        <w:rPr>
          <w:rFonts w:ascii="Times New Roman" w:hAnsi="Times New Roman" w:cs="Times New Roman"/>
          <w:sz w:val="28"/>
          <w:szCs w:val="28"/>
        </w:rPr>
        <w:t>. Εμείς θα το ενεργοποιήσουμε και η ενεργοποίηση του είναι πολύ δύσκολο έργο. Θα ξέρετε, ασφαλώς ότι η ενεργοποίηση δορυφόρων λογαριασμών στις άλλες χώρες είναι ένα από τα βασικότερα εργαλεία, όχι μόνο για τον</w:t>
      </w:r>
      <w:r w:rsidR="006B686A" w:rsidRPr="00BA6429">
        <w:rPr>
          <w:rFonts w:ascii="Times New Roman" w:hAnsi="Times New Roman" w:cs="Times New Roman"/>
          <w:sz w:val="28"/>
          <w:szCs w:val="28"/>
        </w:rPr>
        <w:t xml:space="preserve"> τουρισμό τον ίδιο, αλλά για τη γενικότερη </w:t>
      </w:r>
      <w:r w:rsidRPr="00BA6429">
        <w:rPr>
          <w:rFonts w:ascii="Times New Roman" w:hAnsi="Times New Roman" w:cs="Times New Roman"/>
          <w:sz w:val="28"/>
          <w:szCs w:val="28"/>
        </w:rPr>
        <w:t xml:space="preserve">οικονομική πολιτική. Πολύ περισσότερο σε χώρες </w:t>
      </w:r>
      <w:r w:rsidR="006B686A" w:rsidRPr="00BA6429">
        <w:rPr>
          <w:rFonts w:ascii="Times New Roman" w:hAnsi="Times New Roman" w:cs="Times New Roman"/>
          <w:sz w:val="28"/>
          <w:szCs w:val="28"/>
        </w:rPr>
        <w:t>…..</w:t>
      </w:r>
      <w:r w:rsidRPr="00BA6429">
        <w:rPr>
          <w:rFonts w:ascii="Times New Roman" w:hAnsi="Times New Roman" w:cs="Times New Roman"/>
          <w:sz w:val="28"/>
          <w:szCs w:val="28"/>
        </w:rPr>
        <w:t>όπως εμείς</w:t>
      </w:r>
      <w:r w:rsidR="006B686A" w:rsidRPr="00BA6429">
        <w:rPr>
          <w:rFonts w:ascii="Times New Roman" w:hAnsi="Times New Roman" w:cs="Times New Roman"/>
          <w:sz w:val="28"/>
          <w:szCs w:val="28"/>
        </w:rPr>
        <w:t>,</w:t>
      </w:r>
      <w:r w:rsidRPr="00BA6429">
        <w:rPr>
          <w:rFonts w:ascii="Times New Roman" w:hAnsi="Times New Roman" w:cs="Times New Roman"/>
          <w:sz w:val="28"/>
          <w:szCs w:val="28"/>
        </w:rPr>
        <w:t xml:space="preserve"> ο τουρισμός παίζει τόσο βαρύνοντα ρόλο για την οικονομία πια.</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b/>
          <w:sz w:val="28"/>
          <w:szCs w:val="28"/>
        </w:rPr>
        <w:t xml:space="preserve">Δεύτερον, </w:t>
      </w:r>
      <w:r w:rsidRPr="00BA6429">
        <w:rPr>
          <w:rFonts w:ascii="Times New Roman" w:hAnsi="Times New Roman" w:cs="Times New Roman"/>
          <w:sz w:val="28"/>
          <w:szCs w:val="28"/>
        </w:rPr>
        <w:t>την θεσμικά σταθερά</w:t>
      </w:r>
      <w:r w:rsidR="006B686A" w:rsidRPr="00BA6429">
        <w:rPr>
          <w:rFonts w:ascii="Times New Roman" w:hAnsi="Times New Roman" w:cs="Times New Roman"/>
          <w:sz w:val="28"/>
          <w:szCs w:val="28"/>
        </w:rPr>
        <w:t xml:space="preserve"> ανάπτυξη</w:t>
      </w:r>
      <w:r w:rsidRPr="00BA6429">
        <w:rPr>
          <w:rFonts w:ascii="Times New Roman" w:hAnsi="Times New Roman" w:cs="Times New Roman"/>
          <w:sz w:val="28"/>
          <w:szCs w:val="28"/>
        </w:rPr>
        <w:t xml:space="preserve"> συνεργιών και συνεργασιών με τις κεντρικές, περιφερειακές και τοπικές αρχές, για την αντιμετώπιση της εποχικότητας σε όλα τα επίπεδα και </w:t>
      </w:r>
      <w:r w:rsidR="00782985" w:rsidRPr="00BA6429">
        <w:rPr>
          <w:rFonts w:ascii="Times New Roman" w:hAnsi="Times New Roman" w:cs="Times New Roman"/>
          <w:sz w:val="28"/>
          <w:szCs w:val="28"/>
        </w:rPr>
        <w:t>τις επιμέρους πολιτικές, δηλαδή</w:t>
      </w:r>
      <w:r w:rsidRPr="00BA6429">
        <w:rPr>
          <w:rFonts w:ascii="Times New Roman" w:hAnsi="Times New Roman" w:cs="Times New Roman"/>
          <w:sz w:val="28"/>
          <w:szCs w:val="28"/>
        </w:rPr>
        <w:t xml:space="preserve"> αυτού του είδους τα ειδικά τοπικά σύμφωνα εποχικότητας, που έχουν με επιτυχία εφαρμοστεί ήδη σε άλλες χώρες.</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b/>
          <w:sz w:val="28"/>
          <w:szCs w:val="28"/>
        </w:rPr>
        <w:t>Τρίτον</w:t>
      </w:r>
      <w:r w:rsidRPr="00BA6429">
        <w:rPr>
          <w:rFonts w:ascii="Times New Roman" w:hAnsi="Times New Roman" w:cs="Times New Roman"/>
          <w:sz w:val="28"/>
          <w:szCs w:val="28"/>
        </w:rPr>
        <w:t>, την</w:t>
      </w:r>
      <w:r w:rsidR="006B686A" w:rsidRPr="00BA6429">
        <w:rPr>
          <w:rFonts w:ascii="Times New Roman" w:hAnsi="Times New Roman" w:cs="Times New Roman"/>
          <w:sz w:val="28"/>
          <w:szCs w:val="28"/>
        </w:rPr>
        <w:t xml:space="preserve"> εκ του μηδενός σχεδόν </w:t>
      </w:r>
      <w:r w:rsidRPr="00BA6429">
        <w:rPr>
          <w:rFonts w:ascii="Times New Roman" w:hAnsi="Times New Roman" w:cs="Times New Roman"/>
          <w:sz w:val="28"/>
          <w:szCs w:val="28"/>
        </w:rPr>
        <w:t>ανασυγκρότηση, την</w:t>
      </w:r>
      <w:r w:rsidR="00782985" w:rsidRPr="00BA6429">
        <w:rPr>
          <w:rFonts w:ascii="Times New Roman" w:hAnsi="Times New Roman" w:cs="Times New Roman"/>
          <w:sz w:val="28"/>
          <w:szCs w:val="28"/>
        </w:rPr>
        <w:t xml:space="preserve"> ανάπτυξη και τον εκσυγχρονισμό</w:t>
      </w:r>
      <w:r w:rsidRPr="00BA6429">
        <w:rPr>
          <w:rFonts w:ascii="Times New Roman" w:hAnsi="Times New Roman" w:cs="Times New Roman"/>
          <w:sz w:val="28"/>
          <w:szCs w:val="28"/>
        </w:rPr>
        <w:t xml:space="preserve"> της δημόσιας τουριστικής εκπαίδευσης, η οποία αυτήν την στιγμή έχει τεράστια προβλήματα και ελλείμματα.</w:t>
      </w:r>
    </w:p>
    <w:p w:rsidR="006D3260" w:rsidRPr="00BA6429" w:rsidRDefault="006D3260" w:rsidP="00A8100F">
      <w:pPr>
        <w:spacing w:line="360" w:lineRule="auto"/>
        <w:jc w:val="both"/>
        <w:rPr>
          <w:rFonts w:ascii="Times New Roman" w:hAnsi="Times New Roman" w:cs="Times New Roman"/>
          <w:sz w:val="28"/>
          <w:szCs w:val="28"/>
        </w:rPr>
      </w:pPr>
      <w:r w:rsidRPr="00BA6429">
        <w:rPr>
          <w:rFonts w:ascii="Times New Roman" w:hAnsi="Times New Roman" w:cs="Times New Roman"/>
          <w:b/>
          <w:sz w:val="28"/>
          <w:szCs w:val="28"/>
        </w:rPr>
        <w:t>Τέλος</w:t>
      </w:r>
      <w:r w:rsidRPr="00BA6429">
        <w:rPr>
          <w:rFonts w:ascii="Times New Roman" w:hAnsi="Times New Roman" w:cs="Times New Roman"/>
          <w:sz w:val="28"/>
          <w:szCs w:val="28"/>
        </w:rPr>
        <w:t>, χρειάζεται να έχουμε ενεργή συμμετοχή στην διαμόρφωση των επιμέρους γενικότερων πολιτικών του κράτους, που επηρεάζουν τη τουριστική ανάπτυξη και δημιουργούν το περίφημο πρόβλημα των συναρμοδιοτήτων</w:t>
      </w:r>
      <w:r w:rsidR="006B686A" w:rsidRPr="00BA6429">
        <w:rPr>
          <w:rFonts w:ascii="Times New Roman" w:hAnsi="Times New Roman" w:cs="Times New Roman"/>
          <w:sz w:val="28"/>
          <w:szCs w:val="28"/>
        </w:rPr>
        <w:t>,</w:t>
      </w:r>
      <w:r w:rsidRPr="00BA6429">
        <w:rPr>
          <w:rFonts w:ascii="Times New Roman" w:hAnsi="Times New Roman" w:cs="Times New Roman"/>
          <w:sz w:val="28"/>
          <w:szCs w:val="28"/>
        </w:rPr>
        <w:t xml:space="preserve"> που ταλανίζει – δεκαετί</w:t>
      </w:r>
      <w:r w:rsidR="006B686A" w:rsidRPr="00BA6429">
        <w:rPr>
          <w:rFonts w:ascii="Times New Roman" w:hAnsi="Times New Roman" w:cs="Times New Roman"/>
          <w:sz w:val="28"/>
          <w:szCs w:val="28"/>
        </w:rPr>
        <w:t>ες τώρα – τον ελληνικό τουρισμό. Για το σκοπό αυτό θα δημιουργήσου</w:t>
      </w:r>
      <w:r w:rsidR="00C5674A" w:rsidRPr="00BA6429">
        <w:rPr>
          <w:rFonts w:ascii="Times New Roman" w:hAnsi="Times New Roman" w:cs="Times New Roman"/>
          <w:sz w:val="28"/>
          <w:szCs w:val="28"/>
        </w:rPr>
        <w:t>με σταθερές δεσμικές διασυνδέσεις με τις επιμέρους συναρμόδιες αρχές.</w:t>
      </w:r>
    </w:p>
    <w:p w:rsidR="00BA6429" w:rsidRPr="00BA6429" w:rsidRDefault="00BA6429" w:rsidP="00A8100F">
      <w:pPr>
        <w:pStyle w:val="a"/>
        <w:numPr>
          <w:ilvl w:val="0"/>
          <w:numId w:val="0"/>
        </w:numPr>
        <w:spacing w:line="276" w:lineRule="auto"/>
        <w:jc w:val="both"/>
        <w:rPr>
          <w:rFonts w:ascii="Times New Roman" w:hAnsi="Times New Roman"/>
          <w:b/>
          <w:sz w:val="28"/>
          <w:szCs w:val="28"/>
        </w:rPr>
      </w:pPr>
    </w:p>
    <w:p w:rsidR="00A8100F" w:rsidRDefault="00BA6429" w:rsidP="00A8100F">
      <w:pPr>
        <w:pStyle w:val="a"/>
        <w:numPr>
          <w:ilvl w:val="0"/>
          <w:numId w:val="0"/>
        </w:numPr>
        <w:spacing w:line="276" w:lineRule="auto"/>
        <w:jc w:val="both"/>
        <w:rPr>
          <w:rFonts w:ascii="Times New Roman" w:hAnsi="Times New Roman"/>
          <w:sz w:val="28"/>
          <w:szCs w:val="28"/>
        </w:rPr>
      </w:pPr>
      <w:r w:rsidRPr="00BA6429">
        <w:rPr>
          <w:rFonts w:ascii="Times New Roman" w:hAnsi="Times New Roman"/>
          <w:sz w:val="28"/>
          <w:szCs w:val="28"/>
        </w:rPr>
        <w:lastRenderedPageBreak/>
        <w:t>Αναλυτικότερα, οι</w:t>
      </w:r>
      <w:r w:rsidR="007D2D76" w:rsidRPr="007D2D76">
        <w:rPr>
          <w:rFonts w:ascii="Times New Roman" w:hAnsi="Times New Roman"/>
          <w:sz w:val="28"/>
          <w:szCs w:val="28"/>
        </w:rPr>
        <w:t xml:space="preserve"> </w:t>
      </w:r>
      <w:r w:rsidR="00A8100F" w:rsidRPr="00BA6429">
        <w:rPr>
          <w:rFonts w:ascii="Times New Roman" w:hAnsi="Times New Roman"/>
          <w:b/>
          <w:sz w:val="28"/>
          <w:szCs w:val="28"/>
        </w:rPr>
        <w:t>Στρατηγικοί Στόχοι  Τουρισμού</w:t>
      </w:r>
      <w:r w:rsidR="007D2D76" w:rsidRPr="007D2D76">
        <w:rPr>
          <w:rFonts w:ascii="Times New Roman" w:hAnsi="Times New Roman"/>
          <w:b/>
          <w:sz w:val="28"/>
          <w:szCs w:val="28"/>
        </w:rPr>
        <w:t xml:space="preserve"> </w:t>
      </w:r>
      <w:r w:rsidRPr="00BA6429">
        <w:rPr>
          <w:rFonts w:ascii="Times New Roman" w:hAnsi="Times New Roman"/>
          <w:sz w:val="28"/>
          <w:szCs w:val="28"/>
        </w:rPr>
        <w:t>είναι</w:t>
      </w:r>
      <w:r w:rsidR="00A8100F" w:rsidRPr="00BA6429">
        <w:rPr>
          <w:rFonts w:ascii="Times New Roman" w:hAnsi="Times New Roman"/>
          <w:sz w:val="28"/>
          <w:szCs w:val="28"/>
        </w:rPr>
        <w:t>:</w:t>
      </w:r>
    </w:p>
    <w:p w:rsidR="00BA6429" w:rsidRPr="00BA6429" w:rsidRDefault="00BA6429" w:rsidP="00A8100F">
      <w:pPr>
        <w:pStyle w:val="a"/>
        <w:numPr>
          <w:ilvl w:val="0"/>
          <w:numId w:val="0"/>
        </w:numPr>
        <w:spacing w:line="276" w:lineRule="auto"/>
        <w:jc w:val="both"/>
        <w:rPr>
          <w:rFonts w:ascii="Times New Roman" w:hAnsi="Times New Roman"/>
          <w:b/>
          <w:sz w:val="28"/>
          <w:szCs w:val="28"/>
        </w:rPr>
      </w:pP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 xml:space="preserve">Σχεδιασμός Εθνικής Στρατηγικής για τον Τουρισμό. </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 xml:space="preserve">Σχεδιασμός του νέου ΕΣΠΑ </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Επιμήκυνση τουριστικής περιόδου.</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 xml:space="preserve">«Άνοιγμα» νέων αγορών. </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 xml:space="preserve">Ανάπτυξη εναλλακτικών μορφών Τουρισμού. </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Στήριξη της επιχειρηματικότητας και προώθησης των Επενδύσεων.</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Ρύθμιση χρεών Ξενοδοχειακών επιχειρήσεων προς τη ΔΕΗ (αίτημα ΠΟΞ)</w:t>
      </w:r>
    </w:p>
    <w:p w:rsidR="00A8100F" w:rsidRPr="00BA6429" w:rsidRDefault="00A8100F" w:rsidP="008531B6">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 xml:space="preserve">Υποστήριξη της Τουριστικής σεζόν 2015: βελτιώσεις των εισόδων υποδοχής μας </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 xml:space="preserve">Αναβάθμιση ποιότητας των τουριστικών προϊόντων, διαμέσου θέσπισης καθορισμένων διαδικασιών πιστοποίησης. </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Αύξηση εσόδων ανά επισκέπτη.</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Διαμόρφωση Στρατηγικής Προώθησης και Προβολής του Ελληνικού Οργανισμού Τουρισμού για την τριετία αυτή, η οποία θα περιλαμβάνει ένα συνολικό πλαίσιο επικοινωνίας με διακριτές ενότητες δράσεων.</w:t>
      </w:r>
    </w:p>
    <w:p w:rsidR="00A8100F" w:rsidRPr="00BA6429" w:rsidRDefault="00A8100F" w:rsidP="00C7132C">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Ξ.Ε.Ε.: Κατάταξη των ελληνικών καταλυμάτων  με τις νέες προδιαγραφές μέσω ενός ολοκληρωμένου συστήματος κατάταξης, που θα συνοδεύεται από ένα Ολοκληρωμένο σύστημα διαχείρισης παραπόνων και καταγγελιών σχετικά με την κατάταξη των τουριστικών καταλυμάτων με σκοπό την προστασία του πελάτη/καταναλωτή.</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Έναρξη λειτουργίας της  Υπηρεσίας ΓΕΜΗ και Υπηρεσίας Μιας Στάσης στο Ξ.Ε.Ε. για τα Ελληνικά καταλύματα και επιχειρήσεις μέλη του ΞΕΕ.</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Λειτουργία και υποστήριξη  μητρώου διακριτικών τίτλων όλων των τουριστικών καταλυμάτων.</w:t>
      </w:r>
    </w:p>
    <w:p w:rsidR="00A8100F" w:rsidRPr="00BA6429" w:rsidRDefault="00A8100F" w:rsidP="00A8100F">
      <w:pPr>
        <w:pStyle w:val="a"/>
        <w:numPr>
          <w:ilvl w:val="0"/>
          <w:numId w:val="8"/>
        </w:numPr>
        <w:spacing w:line="276" w:lineRule="auto"/>
        <w:jc w:val="both"/>
        <w:rPr>
          <w:rFonts w:ascii="Times New Roman" w:hAnsi="Times New Roman"/>
          <w:sz w:val="28"/>
          <w:szCs w:val="28"/>
        </w:rPr>
      </w:pPr>
      <w:r w:rsidRPr="00BA6429">
        <w:rPr>
          <w:rFonts w:ascii="Times New Roman" w:hAnsi="Times New Roman"/>
          <w:sz w:val="28"/>
          <w:szCs w:val="28"/>
        </w:rPr>
        <w:t>Μετεξέλιξη του ΞΕΕ σε τουριστικό και ξενοδοχειακό επιμελητήριο μέσα από την διεύρυνση του ΞΕΕ με την είσοδο διαφόρων μορφών τουριστικών επιχειρήσεων.</w:t>
      </w:r>
    </w:p>
    <w:p w:rsidR="00A8100F" w:rsidRPr="00BA6429" w:rsidRDefault="00A8100F" w:rsidP="00A8100F">
      <w:pPr>
        <w:pStyle w:val="a"/>
        <w:numPr>
          <w:ilvl w:val="0"/>
          <w:numId w:val="0"/>
        </w:numPr>
        <w:spacing w:line="276" w:lineRule="auto"/>
        <w:ind w:left="426"/>
        <w:jc w:val="both"/>
        <w:rPr>
          <w:rFonts w:ascii="Times New Roman" w:hAnsi="Times New Roman"/>
          <w:sz w:val="28"/>
          <w:szCs w:val="28"/>
        </w:rPr>
      </w:pPr>
    </w:p>
    <w:p w:rsidR="00A8100F" w:rsidRPr="00BA6429" w:rsidRDefault="00BA6429" w:rsidP="00A8100F">
      <w:pPr>
        <w:pStyle w:val="a"/>
        <w:numPr>
          <w:ilvl w:val="0"/>
          <w:numId w:val="0"/>
        </w:numPr>
        <w:spacing w:line="276" w:lineRule="auto"/>
        <w:jc w:val="both"/>
        <w:rPr>
          <w:rFonts w:ascii="Times New Roman" w:hAnsi="Times New Roman"/>
          <w:caps/>
          <w:sz w:val="28"/>
          <w:szCs w:val="28"/>
        </w:rPr>
      </w:pPr>
      <w:r w:rsidRPr="00BA6429">
        <w:rPr>
          <w:rFonts w:ascii="Times New Roman" w:hAnsi="Times New Roman"/>
          <w:sz w:val="28"/>
          <w:szCs w:val="28"/>
        </w:rPr>
        <w:t xml:space="preserve">Αναβάθμιση </w:t>
      </w:r>
      <w:r>
        <w:rPr>
          <w:rFonts w:ascii="Times New Roman" w:hAnsi="Times New Roman"/>
          <w:sz w:val="28"/>
          <w:szCs w:val="28"/>
        </w:rPr>
        <w:t>τ</w:t>
      </w:r>
      <w:r w:rsidRPr="00BA6429">
        <w:rPr>
          <w:rFonts w:ascii="Times New Roman" w:hAnsi="Times New Roman"/>
          <w:sz w:val="28"/>
          <w:szCs w:val="28"/>
        </w:rPr>
        <w:t xml:space="preserve">ης Διοικητικής Ικανότητας </w:t>
      </w:r>
      <w:r>
        <w:rPr>
          <w:rFonts w:ascii="Times New Roman" w:hAnsi="Times New Roman"/>
          <w:sz w:val="28"/>
          <w:szCs w:val="28"/>
        </w:rPr>
        <w:t>τ</w:t>
      </w:r>
      <w:r w:rsidRPr="00BA6429">
        <w:rPr>
          <w:rFonts w:ascii="Times New Roman" w:hAnsi="Times New Roman"/>
          <w:sz w:val="28"/>
          <w:szCs w:val="28"/>
        </w:rPr>
        <w:t xml:space="preserve">ου Υπουργείου Τουρισμού: </w:t>
      </w:r>
    </w:p>
    <w:p w:rsidR="00A8100F" w:rsidRPr="00BA6429" w:rsidRDefault="00A8100F" w:rsidP="001B3AE1">
      <w:pPr>
        <w:pStyle w:val="a"/>
        <w:numPr>
          <w:ilvl w:val="0"/>
          <w:numId w:val="9"/>
        </w:numPr>
        <w:spacing w:line="276" w:lineRule="auto"/>
        <w:jc w:val="both"/>
        <w:rPr>
          <w:rFonts w:ascii="Times New Roman" w:hAnsi="Times New Roman"/>
          <w:sz w:val="28"/>
          <w:szCs w:val="28"/>
        </w:rPr>
      </w:pPr>
      <w:r w:rsidRPr="00BA6429">
        <w:rPr>
          <w:rFonts w:ascii="Times New Roman" w:hAnsi="Times New Roman"/>
          <w:sz w:val="28"/>
          <w:szCs w:val="28"/>
        </w:rPr>
        <w:t xml:space="preserve">Παρατηρητήριο Τουρισμού και Εφαρμογή Δορυφόρων Λογαριασμών Τουρισμού. </w:t>
      </w:r>
    </w:p>
    <w:p w:rsidR="00A8100F" w:rsidRPr="00BA6429" w:rsidRDefault="00A8100F" w:rsidP="00615F63">
      <w:pPr>
        <w:pStyle w:val="a"/>
        <w:numPr>
          <w:ilvl w:val="0"/>
          <w:numId w:val="9"/>
        </w:numPr>
        <w:spacing w:line="276" w:lineRule="auto"/>
        <w:jc w:val="both"/>
        <w:rPr>
          <w:rFonts w:ascii="Times New Roman" w:hAnsi="Times New Roman"/>
          <w:sz w:val="28"/>
          <w:szCs w:val="28"/>
        </w:rPr>
      </w:pPr>
      <w:r w:rsidRPr="00BA6429">
        <w:rPr>
          <w:rFonts w:ascii="Times New Roman" w:hAnsi="Times New Roman"/>
          <w:sz w:val="28"/>
          <w:szCs w:val="28"/>
        </w:rPr>
        <w:lastRenderedPageBreak/>
        <w:t xml:space="preserve">Ανάπτυξη Βιβλιοθήκης </w:t>
      </w:r>
      <w:r w:rsidR="00391928" w:rsidRPr="00BA6429">
        <w:rPr>
          <w:rFonts w:ascii="Times New Roman" w:hAnsi="Times New Roman"/>
          <w:sz w:val="28"/>
          <w:szCs w:val="28"/>
        </w:rPr>
        <w:t xml:space="preserve"> και </w:t>
      </w:r>
      <w:r w:rsidRPr="00BA6429">
        <w:rPr>
          <w:rFonts w:ascii="Times New Roman" w:hAnsi="Times New Roman"/>
          <w:sz w:val="28"/>
          <w:szCs w:val="28"/>
        </w:rPr>
        <w:t>Εθνικού Αποθετηρίου Τουριστικών Μελετών.</w:t>
      </w:r>
    </w:p>
    <w:p w:rsidR="00A8100F" w:rsidRPr="00BA6429" w:rsidRDefault="00A8100F" w:rsidP="00A8100F">
      <w:pPr>
        <w:pStyle w:val="a"/>
        <w:numPr>
          <w:ilvl w:val="0"/>
          <w:numId w:val="9"/>
        </w:numPr>
        <w:spacing w:line="276" w:lineRule="auto"/>
        <w:jc w:val="both"/>
        <w:rPr>
          <w:rFonts w:ascii="Times New Roman" w:hAnsi="Times New Roman"/>
          <w:sz w:val="28"/>
          <w:szCs w:val="28"/>
        </w:rPr>
      </w:pPr>
      <w:r w:rsidRPr="00BA6429">
        <w:rPr>
          <w:rFonts w:ascii="Times New Roman" w:hAnsi="Times New Roman"/>
          <w:sz w:val="28"/>
          <w:szCs w:val="28"/>
        </w:rPr>
        <w:t>Αναδιοργάνωση</w:t>
      </w:r>
      <w:r w:rsidR="00391928" w:rsidRPr="00BA6429">
        <w:rPr>
          <w:rFonts w:ascii="Times New Roman" w:hAnsi="Times New Roman"/>
          <w:sz w:val="28"/>
          <w:szCs w:val="28"/>
        </w:rPr>
        <w:t xml:space="preserve"> και ενίσχυση των</w:t>
      </w:r>
      <w:r w:rsidRPr="00BA6429">
        <w:rPr>
          <w:rFonts w:ascii="Times New Roman" w:hAnsi="Times New Roman"/>
          <w:sz w:val="28"/>
          <w:szCs w:val="28"/>
        </w:rPr>
        <w:t xml:space="preserve"> διοικητικών δομών και υπηρεσιών του Υπουργείου και των εποπτευόμενων φορέων ώστε να</w:t>
      </w:r>
      <w:r w:rsidR="00391928" w:rsidRPr="00BA6429">
        <w:rPr>
          <w:rFonts w:ascii="Times New Roman" w:hAnsi="Times New Roman"/>
          <w:sz w:val="28"/>
          <w:szCs w:val="28"/>
        </w:rPr>
        <w:t xml:space="preserve"> επιτευχθεί η </w:t>
      </w:r>
      <w:r w:rsidRPr="00BA6429">
        <w:rPr>
          <w:rFonts w:ascii="Times New Roman" w:hAnsi="Times New Roman"/>
          <w:sz w:val="28"/>
          <w:szCs w:val="28"/>
        </w:rPr>
        <w:t xml:space="preserve"> αποτελεσματι</w:t>
      </w:r>
      <w:r w:rsidR="00391928" w:rsidRPr="00BA6429">
        <w:rPr>
          <w:rFonts w:ascii="Times New Roman" w:hAnsi="Times New Roman"/>
          <w:sz w:val="28"/>
          <w:szCs w:val="28"/>
        </w:rPr>
        <w:t xml:space="preserve">κότητα </w:t>
      </w:r>
      <w:r w:rsidRPr="00BA6429">
        <w:rPr>
          <w:rFonts w:ascii="Times New Roman" w:hAnsi="Times New Roman"/>
          <w:sz w:val="28"/>
          <w:szCs w:val="28"/>
        </w:rPr>
        <w:t>και</w:t>
      </w:r>
      <w:r w:rsidR="00391928" w:rsidRPr="00BA6429">
        <w:rPr>
          <w:rFonts w:ascii="Times New Roman" w:hAnsi="Times New Roman"/>
          <w:sz w:val="28"/>
          <w:szCs w:val="28"/>
        </w:rPr>
        <w:t xml:space="preserve"> ηανταπόκριση τους </w:t>
      </w:r>
      <w:r w:rsidRPr="00BA6429">
        <w:rPr>
          <w:rFonts w:ascii="Times New Roman" w:hAnsi="Times New Roman"/>
          <w:sz w:val="28"/>
          <w:szCs w:val="28"/>
        </w:rPr>
        <w:t>στις πραγματικές ανάγκες</w:t>
      </w:r>
      <w:r w:rsidR="00391928" w:rsidRPr="00BA6429">
        <w:rPr>
          <w:rFonts w:ascii="Times New Roman" w:hAnsi="Times New Roman"/>
          <w:sz w:val="28"/>
          <w:szCs w:val="28"/>
        </w:rPr>
        <w:t xml:space="preserve"> της διαχείρισης του ελληνικού τουρισμού</w:t>
      </w:r>
      <w:r w:rsidRPr="00BA6429">
        <w:rPr>
          <w:rFonts w:ascii="Times New Roman" w:hAnsi="Times New Roman"/>
          <w:sz w:val="28"/>
          <w:szCs w:val="28"/>
        </w:rPr>
        <w:t>.</w:t>
      </w:r>
    </w:p>
    <w:p w:rsidR="00DF2A57" w:rsidRPr="00BA6429" w:rsidRDefault="00DF2A57" w:rsidP="00DF2A57">
      <w:pPr>
        <w:numPr>
          <w:ilvl w:val="0"/>
          <w:numId w:val="9"/>
        </w:numPr>
        <w:spacing w:after="0" w:line="360" w:lineRule="auto"/>
        <w:jc w:val="both"/>
        <w:rPr>
          <w:rFonts w:ascii="Times New Roman" w:hAnsi="Times New Roman" w:cs="Times New Roman"/>
          <w:sz w:val="28"/>
          <w:szCs w:val="28"/>
        </w:rPr>
      </w:pPr>
      <w:r w:rsidRPr="00BA6429">
        <w:rPr>
          <w:rFonts w:ascii="Times New Roman" w:hAnsi="Times New Roman" w:cs="Times New Roman"/>
          <w:sz w:val="28"/>
          <w:szCs w:val="28"/>
        </w:rPr>
        <w:t>Επανεξέταση διαφόρων ρυθμίσεων της προηγούμενης κυβερνητικής περιόδου που αναδεικνύονται προβληματικές για την ποιότητα του ελληνικού τουρισμού.</w:t>
      </w:r>
    </w:p>
    <w:p w:rsidR="00A8100F" w:rsidRPr="00BA6429" w:rsidRDefault="00A8100F" w:rsidP="00DF2A57">
      <w:pPr>
        <w:numPr>
          <w:ilvl w:val="0"/>
          <w:numId w:val="9"/>
        </w:numPr>
        <w:spacing w:after="0" w:line="360" w:lineRule="auto"/>
        <w:jc w:val="both"/>
        <w:rPr>
          <w:rFonts w:ascii="Times New Roman" w:hAnsi="Times New Roman" w:cs="Times New Roman"/>
          <w:sz w:val="28"/>
          <w:szCs w:val="28"/>
        </w:rPr>
      </w:pPr>
      <w:r w:rsidRPr="00BA6429">
        <w:rPr>
          <w:rFonts w:ascii="Times New Roman" w:hAnsi="Times New Roman" w:cs="Times New Roman"/>
          <w:sz w:val="28"/>
          <w:szCs w:val="28"/>
        </w:rPr>
        <w:t>Εκσυγχρονισμός – κωδικοποίηση τουριστικής νομοθεσίας</w:t>
      </w:r>
      <w:r w:rsidR="00391928" w:rsidRPr="00BA6429">
        <w:rPr>
          <w:rFonts w:ascii="Times New Roman" w:hAnsi="Times New Roman" w:cs="Times New Roman"/>
          <w:sz w:val="28"/>
          <w:szCs w:val="28"/>
        </w:rPr>
        <w:t>.</w:t>
      </w:r>
    </w:p>
    <w:p w:rsidR="00DF2A57" w:rsidRDefault="00DF2A57" w:rsidP="00DF2A57">
      <w:pPr>
        <w:spacing w:after="0" w:line="360" w:lineRule="auto"/>
        <w:jc w:val="both"/>
        <w:rPr>
          <w:rFonts w:ascii="Times New Roman" w:hAnsi="Times New Roman" w:cs="Times New Roman"/>
          <w:sz w:val="28"/>
          <w:szCs w:val="28"/>
        </w:rPr>
      </w:pPr>
    </w:p>
    <w:p w:rsidR="00BA6429" w:rsidRPr="00BA6429" w:rsidRDefault="00BA6429" w:rsidP="00BA6429">
      <w:pPr>
        <w:spacing w:line="360" w:lineRule="auto"/>
        <w:jc w:val="both"/>
        <w:rPr>
          <w:rFonts w:ascii="Times New Roman" w:hAnsi="Times New Roman" w:cs="Times New Roman"/>
          <w:b/>
          <w:sz w:val="28"/>
          <w:szCs w:val="28"/>
        </w:rPr>
      </w:pPr>
      <w:r>
        <w:rPr>
          <w:rFonts w:ascii="Times New Roman" w:hAnsi="Times New Roman" w:cs="Times New Roman"/>
          <w:b/>
          <w:sz w:val="28"/>
          <w:szCs w:val="28"/>
        </w:rPr>
        <w:br w:type="page"/>
      </w:r>
      <w:r w:rsidRPr="00BA6429">
        <w:rPr>
          <w:rFonts w:ascii="Times New Roman" w:hAnsi="Times New Roman" w:cs="Times New Roman"/>
          <w:b/>
          <w:sz w:val="28"/>
          <w:szCs w:val="28"/>
        </w:rPr>
        <w:lastRenderedPageBreak/>
        <w:t>3. Μια ματιά στις τρέχουσες τουριστικές εξελίξεις.</w:t>
      </w: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Ας ρίξουμε τέλος μια ματιά στις </w:t>
      </w:r>
      <w:r w:rsidRPr="00BA6429">
        <w:rPr>
          <w:rFonts w:ascii="Times New Roman" w:hAnsi="Times New Roman" w:cs="Times New Roman"/>
          <w:b/>
          <w:sz w:val="28"/>
          <w:szCs w:val="28"/>
        </w:rPr>
        <w:t>τρέχουσες εξελίξεις</w:t>
      </w:r>
      <w:r w:rsidRPr="00BA6429">
        <w:rPr>
          <w:rFonts w:ascii="Times New Roman" w:hAnsi="Times New Roman" w:cs="Times New Roman"/>
          <w:sz w:val="28"/>
          <w:szCs w:val="28"/>
        </w:rPr>
        <w:t xml:space="preserve"> μέσα από τα επίσημα στοιχεία για το </w:t>
      </w:r>
      <w:r w:rsidRPr="00BA6429">
        <w:rPr>
          <w:rFonts w:ascii="Times New Roman" w:hAnsi="Times New Roman" w:cs="Times New Roman"/>
          <w:b/>
          <w:sz w:val="28"/>
          <w:szCs w:val="28"/>
        </w:rPr>
        <w:t>α΄ τρίμηνο του 2015</w:t>
      </w:r>
      <w:r w:rsidRPr="00BA6429">
        <w:rPr>
          <w:rFonts w:ascii="Times New Roman" w:hAnsi="Times New Roman" w:cs="Times New Roman"/>
          <w:sz w:val="28"/>
          <w:szCs w:val="28"/>
        </w:rPr>
        <w:t xml:space="preserve"> και ας προχωρήσουμε σε μια σύγκριση αυτών με τις εξελίξεις της αντίστοιχης περιόδου των τελευταίων τριών ετών.  </w:t>
      </w: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Το α΄ τρίμηνο του 2015 η χώρα υποδέχθηκε </w:t>
      </w:r>
      <w:r w:rsidRPr="00BA6429">
        <w:rPr>
          <w:rFonts w:ascii="Times New Roman" w:hAnsi="Times New Roman" w:cs="Times New Roman"/>
          <w:b/>
          <w:sz w:val="28"/>
          <w:szCs w:val="28"/>
        </w:rPr>
        <w:t xml:space="preserve">1.728.400 αλλοδαπούς </w:t>
      </w:r>
      <w:r w:rsidRPr="00BA6429">
        <w:rPr>
          <w:rFonts w:ascii="Times New Roman" w:hAnsi="Times New Roman" w:cs="Times New Roman"/>
          <w:sz w:val="28"/>
          <w:szCs w:val="28"/>
        </w:rPr>
        <w:t xml:space="preserve">τουρίστες, σημειώνοντας σημαντική αύξηση σε σχέση με το α΄ τρίμηνο του 2014. </w:t>
      </w: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Συγκεκριμένα, την περίοδο Ιανουάριο – Μάρτιο 2015, την Ελλάδα επισκέφθηκαν </w:t>
      </w:r>
      <w:r w:rsidRPr="00BA6429">
        <w:rPr>
          <w:rFonts w:ascii="Times New Roman" w:hAnsi="Times New Roman" w:cs="Times New Roman"/>
          <w:b/>
          <w:sz w:val="28"/>
          <w:szCs w:val="28"/>
        </w:rPr>
        <w:t>46%</w:t>
      </w:r>
      <w:r w:rsidRPr="00BA6429">
        <w:rPr>
          <w:rFonts w:ascii="Times New Roman" w:hAnsi="Times New Roman" w:cs="Times New Roman"/>
          <w:sz w:val="28"/>
          <w:szCs w:val="28"/>
        </w:rPr>
        <w:t xml:space="preserve"> περισσότεροι τουρίστες από  ότι πέρσι (η αντίστοιχη αύξηση το 2013/14 έφθασε μόλις το </w:t>
      </w:r>
      <w:r w:rsidRPr="00BA6429">
        <w:rPr>
          <w:rFonts w:ascii="Times New Roman" w:hAnsi="Times New Roman" w:cs="Times New Roman"/>
          <w:b/>
          <w:sz w:val="28"/>
          <w:szCs w:val="28"/>
        </w:rPr>
        <w:t>16%</w:t>
      </w:r>
      <w:r w:rsidRPr="00BA6429">
        <w:rPr>
          <w:rFonts w:ascii="Times New Roman" w:hAnsi="Times New Roman" w:cs="Times New Roman"/>
          <w:sz w:val="28"/>
          <w:szCs w:val="28"/>
        </w:rPr>
        <w:t xml:space="preserve">). </w:t>
      </w:r>
    </w:p>
    <w:p w:rsidR="00DF2A57" w:rsidRPr="00BA6429" w:rsidRDefault="007369C2" w:rsidP="00DF2A57">
      <w:pPr>
        <w:rPr>
          <w:rFonts w:ascii="Times New Roman" w:hAnsi="Times New Roman" w:cs="Times New Roman"/>
          <w:sz w:val="28"/>
          <w:szCs w:val="28"/>
        </w:rPr>
      </w:pPr>
      <w:r>
        <w:rPr>
          <w:rFonts w:ascii="Times New Roman" w:hAnsi="Times New Roman" w:cs="Times New Roman"/>
          <w:noProof/>
          <w:sz w:val="28"/>
          <w:szCs w:val="28"/>
          <w:lang w:eastAsia="el-GR"/>
        </w:rPr>
        <w:pict>
          <v:shapetype id="_x0000_t202" coordsize="21600,21600" o:spt="202" path="m,l,21600r21600,l21600,xe">
            <v:stroke joinstyle="miter"/>
            <v:path gradientshapeok="t" o:connecttype="rect"/>
          </v:shapetype>
          <v:shape id="_x0000_s1026" type="#_x0000_t202" style="position:absolute;margin-left:0;margin-top:6.6pt;width:415.5pt;height:137.25pt;z-index:251658240" strokecolor="white [3212]">
            <v:textbox>
              <w:txbxContent>
                <w:tbl>
                  <w:tblPr>
                    <w:tblW w:w="8046" w:type="dxa"/>
                    <w:tblLook w:val="04A0"/>
                  </w:tblPr>
                  <w:tblGrid>
                    <w:gridCol w:w="1801"/>
                    <w:gridCol w:w="1094"/>
                    <w:gridCol w:w="1038"/>
                    <w:gridCol w:w="1561"/>
                    <w:gridCol w:w="993"/>
                    <w:gridCol w:w="1559"/>
                  </w:tblGrid>
                  <w:tr w:rsidR="00DF2A57" w:rsidRPr="001945AF" w:rsidTr="00715610">
                    <w:trPr>
                      <w:trHeight w:val="299"/>
                    </w:trPr>
                    <w:tc>
                      <w:tcPr>
                        <w:tcW w:w="8046" w:type="dxa"/>
                        <w:gridSpan w:val="6"/>
                        <w:tcBorders>
                          <w:top w:val="nil"/>
                          <w:left w:val="nil"/>
                          <w:bottom w:val="single" w:sz="12" w:space="0" w:color="FFFFFF"/>
                        </w:tcBorders>
                        <w:shd w:val="clear" w:color="4F81BD" w:fill="4F81BD"/>
                        <w:noWrap/>
                        <w:vAlign w:val="bottom"/>
                        <w:hideMark/>
                      </w:tcPr>
                      <w:p w:rsidR="00DF2A57" w:rsidRPr="004C7DF4" w:rsidRDefault="00DF2A57" w:rsidP="00202583">
                        <w:pPr>
                          <w:spacing w:after="0" w:line="240" w:lineRule="auto"/>
                          <w:jc w:val="center"/>
                          <w:rPr>
                            <w:rFonts w:eastAsia="Times New Roman"/>
                            <w:b/>
                            <w:bCs/>
                            <w:color w:val="FFFFFF"/>
                            <w:lang w:eastAsia="el-GR"/>
                          </w:rPr>
                        </w:pPr>
                        <w:r w:rsidRPr="004C7DF4">
                          <w:rPr>
                            <w:rFonts w:eastAsia="Times New Roman"/>
                            <w:b/>
                            <w:bCs/>
                            <w:color w:val="FFFFFF"/>
                            <w:lang w:eastAsia="el-GR"/>
                          </w:rPr>
                          <w:t>Αφίξεις αλλοδαπών τουριστών το α' τρίμηνο (σε χιλ. ταξιδιώτες)</w:t>
                        </w:r>
                      </w:p>
                    </w:tc>
                  </w:tr>
                  <w:tr w:rsidR="00DF2A57" w:rsidRPr="001945AF" w:rsidTr="00715610">
                    <w:trPr>
                      <w:trHeight w:val="761"/>
                    </w:trPr>
                    <w:tc>
                      <w:tcPr>
                        <w:tcW w:w="1801"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center"/>
                          <w:rPr>
                            <w:rFonts w:eastAsia="Times New Roman"/>
                            <w:b/>
                            <w:bCs/>
                            <w:color w:val="000000"/>
                            <w:lang w:eastAsia="el-GR"/>
                          </w:rPr>
                        </w:pPr>
                        <w:r w:rsidRPr="004C7DF4">
                          <w:rPr>
                            <w:rFonts w:eastAsia="Times New Roman"/>
                            <w:b/>
                            <w:bCs/>
                            <w:color w:val="000000"/>
                            <w:lang w:eastAsia="el-GR"/>
                          </w:rPr>
                          <w:t>ΕΤΟΣ</w:t>
                        </w:r>
                      </w:p>
                    </w:tc>
                    <w:tc>
                      <w:tcPr>
                        <w:tcW w:w="1094"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center"/>
                          <w:rPr>
                            <w:rFonts w:eastAsia="Times New Roman"/>
                            <w:b/>
                            <w:bCs/>
                            <w:color w:val="000000"/>
                            <w:lang w:eastAsia="el-GR"/>
                          </w:rPr>
                        </w:pPr>
                        <w:r w:rsidRPr="004C7DF4">
                          <w:rPr>
                            <w:rFonts w:eastAsia="Times New Roman"/>
                            <w:b/>
                            <w:bCs/>
                            <w:color w:val="000000"/>
                            <w:lang w:eastAsia="el-GR"/>
                          </w:rPr>
                          <w:t>2013</w:t>
                        </w:r>
                      </w:p>
                    </w:tc>
                    <w:tc>
                      <w:tcPr>
                        <w:tcW w:w="1038"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center"/>
                          <w:rPr>
                            <w:rFonts w:eastAsia="Times New Roman"/>
                            <w:b/>
                            <w:bCs/>
                            <w:color w:val="000000"/>
                            <w:lang w:eastAsia="el-GR"/>
                          </w:rPr>
                        </w:pPr>
                        <w:r w:rsidRPr="004C7DF4">
                          <w:rPr>
                            <w:rFonts w:eastAsia="Times New Roman"/>
                            <w:b/>
                            <w:bCs/>
                            <w:color w:val="000000"/>
                            <w:lang w:eastAsia="el-GR"/>
                          </w:rPr>
                          <w:t>2014</w:t>
                        </w:r>
                      </w:p>
                    </w:tc>
                    <w:tc>
                      <w:tcPr>
                        <w:tcW w:w="1561" w:type="dxa"/>
                        <w:tcBorders>
                          <w:top w:val="nil"/>
                          <w:left w:val="nil"/>
                          <w:bottom w:val="single" w:sz="4" w:space="0" w:color="FFFFFF"/>
                          <w:right w:val="single" w:sz="4" w:space="0" w:color="FFFFFF"/>
                        </w:tcBorders>
                        <w:shd w:val="clear" w:color="B8CCE4" w:fill="B8CCE4"/>
                        <w:vAlign w:val="center"/>
                        <w:hideMark/>
                      </w:tcPr>
                      <w:p w:rsidR="00DF2A57" w:rsidRDefault="00DF2A57" w:rsidP="00202583">
                        <w:pPr>
                          <w:spacing w:after="0" w:line="240" w:lineRule="auto"/>
                          <w:jc w:val="center"/>
                          <w:rPr>
                            <w:rFonts w:ascii="Arial" w:eastAsia="Times New Roman" w:hAnsi="Arial" w:cs="Arial"/>
                            <w:b/>
                            <w:bCs/>
                            <w:sz w:val="20"/>
                            <w:szCs w:val="20"/>
                            <w:lang w:eastAsia="el-GR"/>
                          </w:rPr>
                        </w:pPr>
                      </w:p>
                      <w:p w:rsidR="00DF2A57" w:rsidRPr="004C7DF4" w:rsidRDefault="00DF2A57" w:rsidP="00202583">
                        <w:pPr>
                          <w:spacing w:after="0" w:line="240" w:lineRule="auto"/>
                          <w:jc w:val="center"/>
                          <w:rPr>
                            <w:rFonts w:ascii="Arial" w:eastAsia="Times New Roman" w:hAnsi="Arial" w:cs="Arial"/>
                            <w:b/>
                            <w:bCs/>
                            <w:sz w:val="20"/>
                            <w:szCs w:val="20"/>
                            <w:lang w:eastAsia="el-GR"/>
                          </w:rPr>
                        </w:pPr>
                        <w:r w:rsidRPr="004C7DF4">
                          <w:rPr>
                            <w:rFonts w:ascii="Arial" w:eastAsia="Times New Roman" w:hAnsi="Arial" w:cs="Arial"/>
                            <w:b/>
                            <w:bCs/>
                            <w:sz w:val="20"/>
                            <w:szCs w:val="20"/>
                            <w:lang w:eastAsia="el-GR"/>
                          </w:rPr>
                          <w:t>(%) Μεταβολή</w:t>
                        </w:r>
                      </w:p>
                    </w:tc>
                    <w:tc>
                      <w:tcPr>
                        <w:tcW w:w="993"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center"/>
                          <w:rPr>
                            <w:rFonts w:eastAsia="Times New Roman"/>
                            <w:b/>
                            <w:bCs/>
                            <w:color w:val="000000"/>
                            <w:lang w:eastAsia="el-GR"/>
                          </w:rPr>
                        </w:pPr>
                        <w:r w:rsidRPr="004C7DF4">
                          <w:rPr>
                            <w:rFonts w:eastAsia="Times New Roman"/>
                            <w:b/>
                            <w:bCs/>
                            <w:color w:val="000000"/>
                            <w:lang w:eastAsia="el-GR"/>
                          </w:rPr>
                          <w:t>2015</w:t>
                        </w:r>
                      </w:p>
                    </w:tc>
                    <w:tc>
                      <w:tcPr>
                        <w:tcW w:w="1559" w:type="dxa"/>
                        <w:tcBorders>
                          <w:top w:val="nil"/>
                          <w:left w:val="nil"/>
                          <w:bottom w:val="single" w:sz="4" w:space="0" w:color="FFFFFF"/>
                          <w:right w:val="nil"/>
                        </w:tcBorders>
                        <w:shd w:val="clear" w:color="B8CCE4" w:fill="B8CCE4"/>
                        <w:vAlign w:val="center"/>
                        <w:hideMark/>
                      </w:tcPr>
                      <w:p w:rsidR="00DF2A57" w:rsidRDefault="00DF2A57" w:rsidP="00202583">
                        <w:pPr>
                          <w:spacing w:after="0" w:line="240" w:lineRule="auto"/>
                          <w:jc w:val="center"/>
                          <w:rPr>
                            <w:rFonts w:ascii="Arial" w:eastAsia="Times New Roman" w:hAnsi="Arial" w:cs="Arial"/>
                            <w:b/>
                            <w:bCs/>
                            <w:sz w:val="20"/>
                            <w:szCs w:val="20"/>
                            <w:lang w:eastAsia="el-GR"/>
                          </w:rPr>
                        </w:pPr>
                      </w:p>
                      <w:p w:rsidR="00DF2A57" w:rsidRPr="004C7DF4" w:rsidRDefault="00DF2A57" w:rsidP="00202583">
                        <w:pPr>
                          <w:spacing w:after="0" w:line="240" w:lineRule="auto"/>
                          <w:jc w:val="center"/>
                          <w:rPr>
                            <w:rFonts w:ascii="Arial" w:eastAsia="Times New Roman" w:hAnsi="Arial" w:cs="Arial"/>
                            <w:b/>
                            <w:bCs/>
                            <w:sz w:val="20"/>
                            <w:szCs w:val="20"/>
                            <w:lang w:eastAsia="el-GR"/>
                          </w:rPr>
                        </w:pPr>
                        <w:r w:rsidRPr="004C7DF4">
                          <w:rPr>
                            <w:rFonts w:ascii="Arial" w:eastAsia="Times New Roman" w:hAnsi="Arial" w:cs="Arial"/>
                            <w:b/>
                            <w:bCs/>
                            <w:sz w:val="20"/>
                            <w:szCs w:val="20"/>
                            <w:lang w:eastAsia="el-GR"/>
                          </w:rPr>
                          <w:t>(%) Μεταβολή</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rPr>
                            <w:rFonts w:eastAsia="Times New Roman"/>
                            <w:color w:val="000000"/>
                            <w:lang w:eastAsia="el-GR"/>
                          </w:rPr>
                        </w:pPr>
                        <w:r w:rsidRPr="004C7DF4">
                          <w:rPr>
                            <w:rFonts w:eastAsia="Times New Roman"/>
                            <w:color w:val="000000"/>
                            <w:lang w:eastAsia="el-GR"/>
                          </w:rPr>
                          <w:t>ΙΑΝΟΥΑΡΙΟΣ</w:t>
                        </w:r>
                      </w:p>
                    </w:tc>
                    <w:tc>
                      <w:tcPr>
                        <w:tcW w:w="1094"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365,6</w:t>
                        </w:r>
                      </w:p>
                    </w:tc>
                    <w:tc>
                      <w:tcPr>
                        <w:tcW w:w="1038"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404,3</w:t>
                        </w:r>
                      </w:p>
                    </w:tc>
                    <w:tc>
                      <w:tcPr>
                        <w:tcW w:w="156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10,6%</w:t>
                        </w:r>
                      </w:p>
                    </w:tc>
                    <w:tc>
                      <w:tcPr>
                        <w:tcW w:w="993"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606,1</w:t>
                        </w:r>
                      </w:p>
                    </w:tc>
                    <w:tc>
                      <w:tcPr>
                        <w:tcW w:w="1559" w:type="dxa"/>
                        <w:tcBorders>
                          <w:top w:val="nil"/>
                          <w:left w:val="nil"/>
                          <w:bottom w:val="single" w:sz="4" w:space="0" w:color="FFFFFF"/>
                          <w:right w:val="nil"/>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49,9%</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rPr>
                            <w:rFonts w:eastAsia="Times New Roman"/>
                            <w:color w:val="000000"/>
                            <w:lang w:eastAsia="el-GR"/>
                          </w:rPr>
                        </w:pPr>
                        <w:r w:rsidRPr="004C7DF4">
                          <w:rPr>
                            <w:rFonts w:eastAsia="Times New Roman"/>
                            <w:color w:val="000000"/>
                            <w:lang w:eastAsia="el-GR"/>
                          </w:rPr>
                          <w:t>ΦΕΒΡΟΥΑΡΙΟΣ</w:t>
                        </w:r>
                      </w:p>
                    </w:tc>
                    <w:tc>
                      <w:tcPr>
                        <w:tcW w:w="1094"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295,7</w:t>
                        </w:r>
                      </w:p>
                    </w:tc>
                    <w:tc>
                      <w:tcPr>
                        <w:tcW w:w="1038"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326,0</w:t>
                        </w:r>
                      </w:p>
                    </w:tc>
                    <w:tc>
                      <w:tcPr>
                        <w:tcW w:w="1561"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10,2%</w:t>
                        </w:r>
                      </w:p>
                    </w:tc>
                    <w:tc>
                      <w:tcPr>
                        <w:tcW w:w="993"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509,2</w:t>
                        </w:r>
                      </w:p>
                    </w:tc>
                    <w:tc>
                      <w:tcPr>
                        <w:tcW w:w="1559" w:type="dxa"/>
                        <w:tcBorders>
                          <w:top w:val="nil"/>
                          <w:left w:val="nil"/>
                          <w:bottom w:val="single" w:sz="4" w:space="0" w:color="FFFFFF"/>
                          <w:right w:val="nil"/>
                        </w:tcBorders>
                        <w:shd w:val="clear" w:color="B8CCE4" w:fill="B8CCE4"/>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56,2%</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rPr>
                            <w:rFonts w:eastAsia="Times New Roman"/>
                            <w:color w:val="000000"/>
                            <w:lang w:eastAsia="el-GR"/>
                          </w:rPr>
                        </w:pPr>
                        <w:r w:rsidRPr="004C7DF4">
                          <w:rPr>
                            <w:rFonts w:eastAsia="Times New Roman"/>
                            <w:color w:val="000000"/>
                            <w:lang w:eastAsia="el-GR"/>
                          </w:rPr>
                          <w:t>ΜΑΡΤΙΟΣ</w:t>
                        </w:r>
                      </w:p>
                    </w:tc>
                    <w:tc>
                      <w:tcPr>
                        <w:tcW w:w="1094"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362,1</w:t>
                        </w:r>
                      </w:p>
                    </w:tc>
                    <w:tc>
                      <w:tcPr>
                        <w:tcW w:w="1038"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456,7</w:t>
                        </w:r>
                      </w:p>
                    </w:tc>
                    <w:tc>
                      <w:tcPr>
                        <w:tcW w:w="156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26,1%</w:t>
                        </w:r>
                      </w:p>
                    </w:tc>
                    <w:tc>
                      <w:tcPr>
                        <w:tcW w:w="993"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613</w:t>
                        </w:r>
                        <w:r>
                          <w:rPr>
                            <w:rFonts w:eastAsia="Times New Roman"/>
                            <w:color w:val="000000"/>
                            <w:lang w:eastAsia="el-GR"/>
                          </w:rPr>
                          <w:t>,1</w:t>
                        </w:r>
                      </w:p>
                    </w:tc>
                    <w:tc>
                      <w:tcPr>
                        <w:tcW w:w="1559" w:type="dxa"/>
                        <w:tcBorders>
                          <w:top w:val="nil"/>
                          <w:left w:val="nil"/>
                          <w:bottom w:val="single" w:sz="4" w:space="0" w:color="FFFFFF"/>
                          <w:right w:val="nil"/>
                        </w:tcBorders>
                        <w:shd w:val="clear" w:color="DBE5F1" w:fill="DBE5F1"/>
                        <w:noWrap/>
                        <w:vAlign w:val="bottom"/>
                        <w:hideMark/>
                      </w:tcPr>
                      <w:p w:rsidR="00DF2A57" w:rsidRPr="004C7DF4" w:rsidRDefault="00DF2A57" w:rsidP="00202583">
                        <w:pPr>
                          <w:spacing w:after="0" w:line="240" w:lineRule="auto"/>
                          <w:jc w:val="right"/>
                          <w:rPr>
                            <w:rFonts w:eastAsia="Times New Roman"/>
                            <w:color w:val="000000"/>
                            <w:lang w:eastAsia="el-GR"/>
                          </w:rPr>
                        </w:pPr>
                        <w:r w:rsidRPr="004C7DF4">
                          <w:rPr>
                            <w:rFonts w:eastAsia="Times New Roman"/>
                            <w:color w:val="000000"/>
                            <w:lang w:eastAsia="el-GR"/>
                          </w:rPr>
                          <w:t>34,3%</w:t>
                        </w:r>
                      </w:p>
                    </w:tc>
                  </w:tr>
                  <w:tr w:rsidR="00DF2A57" w:rsidRPr="001945AF" w:rsidTr="00715610">
                    <w:trPr>
                      <w:trHeight w:val="299"/>
                    </w:trPr>
                    <w:tc>
                      <w:tcPr>
                        <w:tcW w:w="1801" w:type="dxa"/>
                        <w:tcBorders>
                          <w:top w:val="nil"/>
                          <w:left w:val="nil"/>
                          <w:bottom w:val="nil"/>
                          <w:right w:val="single" w:sz="4" w:space="0" w:color="FFFFFF"/>
                        </w:tcBorders>
                        <w:shd w:val="clear" w:color="B8CCE4" w:fill="B8CCE4"/>
                        <w:noWrap/>
                        <w:vAlign w:val="bottom"/>
                        <w:hideMark/>
                      </w:tcPr>
                      <w:p w:rsidR="00DF2A57" w:rsidRPr="004C7DF4" w:rsidRDefault="00DF2A57" w:rsidP="00202583">
                        <w:pPr>
                          <w:spacing w:after="0" w:line="240" w:lineRule="auto"/>
                          <w:rPr>
                            <w:rFonts w:eastAsia="Times New Roman"/>
                            <w:b/>
                            <w:bCs/>
                            <w:color w:val="000000"/>
                            <w:lang w:eastAsia="el-GR"/>
                          </w:rPr>
                        </w:pPr>
                        <w:r w:rsidRPr="004C7DF4">
                          <w:rPr>
                            <w:rFonts w:eastAsia="Times New Roman"/>
                            <w:b/>
                            <w:bCs/>
                            <w:color w:val="000000"/>
                            <w:lang w:eastAsia="el-GR"/>
                          </w:rPr>
                          <w:t>ΣΥΝΟΛΟ Α' ΤΡΙΜΗΝΟΥ</w:t>
                        </w:r>
                      </w:p>
                    </w:tc>
                    <w:tc>
                      <w:tcPr>
                        <w:tcW w:w="1094" w:type="dxa"/>
                        <w:tcBorders>
                          <w:top w:val="nil"/>
                          <w:left w:val="nil"/>
                          <w:bottom w:val="nil"/>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b/>
                            <w:bCs/>
                            <w:color w:val="000000"/>
                            <w:lang w:eastAsia="el-GR"/>
                          </w:rPr>
                        </w:pPr>
                        <w:r w:rsidRPr="004C7DF4">
                          <w:rPr>
                            <w:rFonts w:eastAsia="Times New Roman"/>
                            <w:b/>
                            <w:bCs/>
                            <w:color w:val="000000"/>
                            <w:lang w:eastAsia="el-GR"/>
                          </w:rPr>
                          <w:t>1.023,4</w:t>
                        </w:r>
                      </w:p>
                    </w:tc>
                    <w:tc>
                      <w:tcPr>
                        <w:tcW w:w="1038" w:type="dxa"/>
                        <w:tcBorders>
                          <w:top w:val="nil"/>
                          <w:left w:val="nil"/>
                          <w:bottom w:val="nil"/>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b/>
                            <w:bCs/>
                            <w:color w:val="000000"/>
                            <w:lang w:eastAsia="el-GR"/>
                          </w:rPr>
                        </w:pPr>
                        <w:r w:rsidRPr="004C7DF4">
                          <w:rPr>
                            <w:rFonts w:eastAsia="Times New Roman"/>
                            <w:b/>
                            <w:bCs/>
                            <w:color w:val="000000"/>
                            <w:lang w:eastAsia="el-GR"/>
                          </w:rPr>
                          <w:t>1.186,9</w:t>
                        </w:r>
                      </w:p>
                    </w:tc>
                    <w:tc>
                      <w:tcPr>
                        <w:tcW w:w="1561" w:type="dxa"/>
                        <w:tcBorders>
                          <w:top w:val="nil"/>
                          <w:left w:val="nil"/>
                          <w:bottom w:val="nil"/>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b/>
                            <w:bCs/>
                            <w:color w:val="000000"/>
                            <w:lang w:eastAsia="el-GR"/>
                          </w:rPr>
                        </w:pPr>
                        <w:r w:rsidRPr="004C7DF4">
                          <w:rPr>
                            <w:rFonts w:eastAsia="Times New Roman"/>
                            <w:b/>
                            <w:bCs/>
                            <w:color w:val="000000"/>
                            <w:lang w:eastAsia="el-GR"/>
                          </w:rPr>
                          <w:t>16,0%</w:t>
                        </w:r>
                      </w:p>
                    </w:tc>
                    <w:tc>
                      <w:tcPr>
                        <w:tcW w:w="993" w:type="dxa"/>
                        <w:tcBorders>
                          <w:top w:val="nil"/>
                          <w:left w:val="nil"/>
                          <w:bottom w:val="nil"/>
                          <w:right w:val="single" w:sz="4" w:space="0" w:color="FFFFFF"/>
                        </w:tcBorders>
                        <w:shd w:val="clear" w:color="B8CCE4" w:fill="B8CCE4"/>
                        <w:noWrap/>
                        <w:vAlign w:val="bottom"/>
                        <w:hideMark/>
                      </w:tcPr>
                      <w:p w:rsidR="00DF2A57" w:rsidRPr="004C7DF4" w:rsidRDefault="00DF2A57" w:rsidP="00202583">
                        <w:pPr>
                          <w:spacing w:after="0" w:line="240" w:lineRule="auto"/>
                          <w:jc w:val="right"/>
                          <w:rPr>
                            <w:rFonts w:eastAsia="Times New Roman"/>
                            <w:b/>
                            <w:bCs/>
                            <w:color w:val="000000"/>
                            <w:lang w:eastAsia="el-GR"/>
                          </w:rPr>
                        </w:pPr>
                        <w:r w:rsidRPr="004C7DF4">
                          <w:rPr>
                            <w:rFonts w:eastAsia="Times New Roman"/>
                            <w:b/>
                            <w:bCs/>
                            <w:color w:val="000000"/>
                            <w:lang w:eastAsia="el-GR"/>
                          </w:rPr>
                          <w:t>1728,4</w:t>
                        </w:r>
                      </w:p>
                    </w:tc>
                    <w:tc>
                      <w:tcPr>
                        <w:tcW w:w="1559" w:type="dxa"/>
                        <w:tcBorders>
                          <w:top w:val="nil"/>
                          <w:left w:val="nil"/>
                          <w:bottom w:val="nil"/>
                          <w:right w:val="nil"/>
                        </w:tcBorders>
                        <w:shd w:val="clear" w:color="B8CCE4" w:fill="B8CCE4"/>
                        <w:noWrap/>
                        <w:vAlign w:val="bottom"/>
                        <w:hideMark/>
                      </w:tcPr>
                      <w:p w:rsidR="00DF2A57" w:rsidRPr="004C7DF4" w:rsidRDefault="00DF2A57" w:rsidP="00202583">
                        <w:pPr>
                          <w:spacing w:after="0" w:line="240" w:lineRule="auto"/>
                          <w:jc w:val="right"/>
                          <w:rPr>
                            <w:rFonts w:eastAsia="Times New Roman"/>
                            <w:b/>
                            <w:bCs/>
                            <w:color w:val="000000"/>
                            <w:lang w:eastAsia="el-GR"/>
                          </w:rPr>
                        </w:pPr>
                        <w:r w:rsidRPr="004C7DF4">
                          <w:rPr>
                            <w:rFonts w:eastAsia="Times New Roman"/>
                            <w:b/>
                            <w:bCs/>
                            <w:color w:val="000000"/>
                            <w:lang w:eastAsia="el-GR"/>
                          </w:rPr>
                          <w:t>45,6%</w:t>
                        </w:r>
                      </w:p>
                    </w:tc>
                  </w:tr>
                </w:tbl>
                <w:p w:rsidR="00DF2A57" w:rsidRDefault="00DF2A57" w:rsidP="00DF2A57"/>
              </w:txbxContent>
            </v:textbox>
          </v:shape>
        </w:pict>
      </w:r>
    </w:p>
    <w:p w:rsidR="00DF2A57" w:rsidRPr="00BA6429" w:rsidRDefault="00DF2A57" w:rsidP="00DF2A57">
      <w:pPr>
        <w:rPr>
          <w:rFonts w:ascii="Times New Roman" w:hAnsi="Times New Roman" w:cs="Times New Roman"/>
          <w:sz w:val="28"/>
          <w:szCs w:val="28"/>
        </w:rPr>
      </w:pPr>
    </w:p>
    <w:p w:rsidR="00DF2A57" w:rsidRPr="00BA6429" w:rsidRDefault="00DF2A57" w:rsidP="00DF2A57">
      <w:pPr>
        <w:rPr>
          <w:rFonts w:ascii="Times New Roman" w:hAnsi="Times New Roman" w:cs="Times New Roman"/>
          <w:sz w:val="28"/>
          <w:szCs w:val="28"/>
        </w:rPr>
      </w:pPr>
    </w:p>
    <w:p w:rsidR="00DF2A57" w:rsidRPr="00BA6429" w:rsidRDefault="00DF2A57" w:rsidP="00DF2A57">
      <w:pPr>
        <w:rPr>
          <w:rFonts w:ascii="Times New Roman" w:hAnsi="Times New Roman" w:cs="Times New Roman"/>
          <w:sz w:val="28"/>
          <w:szCs w:val="28"/>
        </w:rPr>
      </w:pPr>
    </w:p>
    <w:p w:rsidR="00DF2A57" w:rsidRPr="00BA6429" w:rsidRDefault="00DF2A57" w:rsidP="00DF2A57">
      <w:pPr>
        <w:rPr>
          <w:rFonts w:ascii="Times New Roman" w:hAnsi="Times New Roman" w:cs="Times New Roman"/>
          <w:sz w:val="28"/>
          <w:szCs w:val="28"/>
        </w:rPr>
      </w:pPr>
    </w:p>
    <w:p w:rsidR="00DF2A57" w:rsidRPr="00BA6429" w:rsidRDefault="00DF2A57" w:rsidP="00DF2A57">
      <w:pPr>
        <w:rPr>
          <w:rFonts w:ascii="Times New Roman" w:hAnsi="Times New Roman" w:cs="Times New Roman"/>
          <w:sz w:val="28"/>
          <w:szCs w:val="28"/>
        </w:rPr>
      </w:pPr>
    </w:p>
    <w:p w:rsidR="00DF2A57" w:rsidRPr="00BA6429" w:rsidRDefault="007369C2" w:rsidP="00DF2A57">
      <w:pPr>
        <w:rPr>
          <w:rFonts w:ascii="Times New Roman" w:hAnsi="Times New Roman" w:cs="Times New Roman"/>
          <w:sz w:val="28"/>
          <w:szCs w:val="28"/>
        </w:rPr>
      </w:pPr>
      <w:r>
        <w:rPr>
          <w:rFonts w:ascii="Times New Roman" w:hAnsi="Times New Roman" w:cs="Times New Roman"/>
          <w:noProof/>
          <w:sz w:val="28"/>
          <w:szCs w:val="28"/>
        </w:rPr>
        <w:pict>
          <v:shape id="_x0000_s1027" type="#_x0000_t202" style="position:absolute;margin-left:2.25pt;margin-top:2.25pt;width:413.25pt;height:251.25pt;z-index:251660288" strokecolor="white [3212]">
            <v:textbox>
              <w:txbxContent>
                <w:p w:rsidR="00DF2A57" w:rsidRDefault="00DF2A57" w:rsidP="00DF2A57">
                  <w:r w:rsidRPr="008E799A">
                    <w:rPr>
                      <w:noProof/>
                      <w:lang w:eastAsia="el-GR"/>
                    </w:rPr>
                    <w:drawing>
                      <wp:inline distT="0" distB="0" distL="0" distR="0">
                        <wp:extent cx="5055870" cy="3023461"/>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55870" cy="3023461"/>
                                </a:xfrm>
                                <a:prstGeom prst="rect">
                                  <a:avLst/>
                                </a:prstGeom>
                                <a:noFill/>
                                <a:ln>
                                  <a:noFill/>
                                </a:ln>
                              </pic:spPr>
                            </pic:pic>
                          </a:graphicData>
                        </a:graphic>
                      </wp:inline>
                    </w:drawing>
                  </w:r>
                </w:p>
              </w:txbxContent>
            </v:textbox>
          </v:shape>
        </w:pict>
      </w: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lastRenderedPageBreak/>
        <w:t xml:space="preserve">Το α΄ τρίμηνο του 2015 οι αλλοδαποί τουρίστες δαπάνησαν συνολικά </w:t>
      </w:r>
      <w:r w:rsidRPr="00BA6429">
        <w:rPr>
          <w:rFonts w:ascii="Times New Roman" w:hAnsi="Times New Roman" w:cs="Times New Roman"/>
          <w:b/>
          <w:sz w:val="28"/>
          <w:szCs w:val="28"/>
        </w:rPr>
        <w:t>531,6</w:t>
      </w:r>
      <w:r w:rsidRPr="00BA6429">
        <w:rPr>
          <w:rFonts w:ascii="Times New Roman" w:hAnsi="Times New Roman" w:cs="Times New Roman"/>
          <w:sz w:val="28"/>
          <w:szCs w:val="28"/>
        </w:rPr>
        <w:t xml:space="preserve"> εκατ. ευρώ, σημειώνοντας κατ’ αυτό τον τρόπο μια αύξηση της τάξεως του </w:t>
      </w:r>
      <w:r w:rsidRPr="00BA6429">
        <w:rPr>
          <w:rFonts w:ascii="Times New Roman" w:hAnsi="Times New Roman" w:cs="Times New Roman"/>
          <w:b/>
          <w:sz w:val="28"/>
          <w:szCs w:val="28"/>
        </w:rPr>
        <w:t>12,8%</w:t>
      </w:r>
      <w:r w:rsidRPr="00BA6429">
        <w:rPr>
          <w:rFonts w:ascii="Times New Roman" w:hAnsi="Times New Roman" w:cs="Times New Roman"/>
          <w:sz w:val="28"/>
          <w:szCs w:val="28"/>
        </w:rPr>
        <w:t xml:space="preserve"> στις συνολικές τουριστικές εισπράξεις, σε σχέση με τις αντίστοιχες του α΄ τριμήνου του 2014 (471,4 εκατ. ευρώ).  </w:t>
      </w:r>
    </w:p>
    <w:p w:rsidR="00DF2A57" w:rsidRPr="00BA6429" w:rsidRDefault="007369C2" w:rsidP="00DF2A57">
      <w:pPr>
        <w:spacing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28" type="#_x0000_t202" style="position:absolute;left:0;text-align:left;margin-left:-3.75pt;margin-top:15.65pt;width:418.5pt;height:161.15pt;z-index:251661312" strokecolor="white [3212]">
            <v:textbox>
              <w:txbxContent>
                <w:tbl>
                  <w:tblPr>
                    <w:tblW w:w="8046" w:type="dxa"/>
                    <w:tblLook w:val="04A0"/>
                  </w:tblPr>
                  <w:tblGrid>
                    <w:gridCol w:w="1801"/>
                    <w:gridCol w:w="1094"/>
                    <w:gridCol w:w="1038"/>
                    <w:gridCol w:w="1561"/>
                    <w:gridCol w:w="993"/>
                    <w:gridCol w:w="1559"/>
                  </w:tblGrid>
                  <w:tr w:rsidR="00DF2A57" w:rsidRPr="001945AF" w:rsidTr="00715610">
                    <w:trPr>
                      <w:trHeight w:val="299"/>
                    </w:trPr>
                    <w:tc>
                      <w:tcPr>
                        <w:tcW w:w="8046" w:type="dxa"/>
                        <w:gridSpan w:val="6"/>
                        <w:tcBorders>
                          <w:top w:val="nil"/>
                          <w:left w:val="nil"/>
                          <w:bottom w:val="single" w:sz="12" w:space="0" w:color="FFFFFF"/>
                        </w:tcBorders>
                        <w:shd w:val="clear" w:color="4F81BD" w:fill="4F81BD"/>
                        <w:noWrap/>
                        <w:vAlign w:val="bottom"/>
                        <w:hideMark/>
                      </w:tcPr>
                      <w:p w:rsidR="00DF2A57" w:rsidRPr="004C7DF4" w:rsidRDefault="00DF2A57" w:rsidP="002E02B3">
                        <w:pPr>
                          <w:spacing w:after="0" w:line="240" w:lineRule="auto"/>
                          <w:jc w:val="center"/>
                          <w:rPr>
                            <w:rFonts w:eastAsia="Times New Roman"/>
                            <w:b/>
                            <w:bCs/>
                            <w:color w:val="FFFFFF"/>
                            <w:lang w:eastAsia="el-GR"/>
                          </w:rPr>
                        </w:pPr>
                        <w:r>
                          <w:rPr>
                            <w:rFonts w:eastAsia="Times New Roman"/>
                            <w:b/>
                            <w:bCs/>
                            <w:color w:val="FFFFFF"/>
                            <w:lang w:eastAsia="el-GR"/>
                          </w:rPr>
                          <w:t>Δαπάνες</w:t>
                        </w:r>
                        <w:r w:rsidRPr="004C7DF4">
                          <w:rPr>
                            <w:rFonts w:eastAsia="Times New Roman"/>
                            <w:b/>
                            <w:bCs/>
                            <w:color w:val="FFFFFF"/>
                            <w:lang w:eastAsia="el-GR"/>
                          </w:rPr>
                          <w:t xml:space="preserve"> αλλοδαπών τουριστών το α' τρίμηνο (σε </w:t>
                        </w:r>
                        <w:r>
                          <w:rPr>
                            <w:rFonts w:eastAsia="Times New Roman"/>
                            <w:b/>
                            <w:bCs/>
                            <w:color w:val="FFFFFF"/>
                            <w:lang w:eastAsia="el-GR"/>
                          </w:rPr>
                          <w:t>εκ</w:t>
                        </w:r>
                        <w:r w:rsidRPr="004C7DF4">
                          <w:rPr>
                            <w:rFonts w:eastAsia="Times New Roman"/>
                            <w:b/>
                            <w:bCs/>
                            <w:color w:val="FFFFFF"/>
                            <w:lang w:eastAsia="el-GR"/>
                          </w:rPr>
                          <w:t xml:space="preserve">. </w:t>
                        </w:r>
                        <w:r>
                          <w:rPr>
                            <w:rFonts w:eastAsia="Times New Roman"/>
                            <w:b/>
                            <w:bCs/>
                            <w:color w:val="FFFFFF"/>
                            <w:lang w:eastAsia="el-GR"/>
                          </w:rPr>
                          <w:t>ευρώ</w:t>
                        </w:r>
                        <w:r w:rsidRPr="004C7DF4">
                          <w:rPr>
                            <w:rFonts w:eastAsia="Times New Roman"/>
                            <w:b/>
                            <w:bCs/>
                            <w:color w:val="FFFFFF"/>
                            <w:lang w:eastAsia="el-GR"/>
                          </w:rPr>
                          <w:t>)</w:t>
                        </w:r>
                        <w:r>
                          <w:rPr>
                            <w:rFonts w:eastAsia="Times New Roman"/>
                            <w:b/>
                            <w:bCs/>
                            <w:color w:val="FFFFFF"/>
                            <w:lang w:eastAsia="el-GR"/>
                          </w:rPr>
                          <w:t xml:space="preserve"> (με κρουαζιέρες)</w:t>
                        </w:r>
                      </w:p>
                    </w:tc>
                  </w:tr>
                  <w:tr w:rsidR="00DF2A57" w:rsidRPr="001945AF" w:rsidTr="00715610">
                    <w:trPr>
                      <w:trHeight w:val="761"/>
                    </w:trPr>
                    <w:tc>
                      <w:tcPr>
                        <w:tcW w:w="1801"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ΕΤΟΣ</w:t>
                        </w:r>
                      </w:p>
                    </w:tc>
                    <w:tc>
                      <w:tcPr>
                        <w:tcW w:w="1094"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2013</w:t>
                        </w:r>
                      </w:p>
                    </w:tc>
                    <w:tc>
                      <w:tcPr>
                        <w:tcW w:w="1038"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2014</w:t>
                        </w:r>
                      </w:p>
                    </w:tc>
                    <w:tc>
                      <w:tcPr>
                        <w:tcW w:w="1561" w:type="dxa"/>
                        <w:tcBorders>
                          <w:top w:val="nil"/>
                          <w:left w:val="nil"/>
                          <w:bottom w:val="single" w:sz="4" w:space="0" w:color="FFFFFF"/>
                          <w:right w:val="single" w:sz="4" w:space="0" w:color="FFFFFF"/>
                        </w:tcBorders>
                        <w:shd w:val="clear" w:color="B8CCE4" w:fill="B8CCE4"/>
                        <w:vAlign w:val="center"/>
                        <w:hideMark/>
                      </w:tcPr>
                      <w:p w:rsidR="00DF2A57" w:rsidRDefault="00DF2A57" w:rsidP="002E02B3">
                        <w:pPr>
                          <w:spacing w:after="0" w:line="240" w:lineRule="auto"/>
                          <w:jc w:val="center"/>
                          <w:rPr>
                            <w:rFonts w:ascii="Arial" w:eastAsia="Times New Roman" w:hAnsi="Arial" w:cs="Arial"/>
                            <w:b/>
                            <w:bCs/>
                            <w:sz w:val="20"/>
                            <w:szCs w:val="20"/>
                            <w:lang w:eastAsia="el-GR"/>
                          </w:rPr>
                        </w:pPr>
                      </w:p>
                      <w:p w:rsidR="00DF2A57" w:rsidRPr="004C7DF4" w:rsidRDefault="00DF2A57" w:rsidP="002E02B3">
                        <w:pPr>
                          <w:spacing w:after="0" w:line="240" w:lineRule="auto"/>
                          <w:jc w:val="center"/>
                          <w:rPr>
                            <w:rFonts w:ascii="Arial" w:eastAsia="Times New Roman" w:hAnsi="Arial" w:cs="Arial"/>
                            <w:b/>
                            <w:bCs/>
                            <w:sz w:val="20"/>
                            <w:szCs w:val="20"/>
                            <w:lang w:eastAsia="el-GR"/>
                          </w:rPr>
                        </w:pPr>
                        <w:r w:rsidRPr="004C7DF4">
                          <w:rPr>
                            <w:rFonts w:ascii="Arial" w:eastAsia="Times New Roman" w:hAnsi="Arial" w:cs="Arial"/>
                            <w:b/>
                            <w:bCs/>
                            <w:sz w:val="20"/>
                            <w:szCs w:val="20"/>
                            <w:lang w:eastAsia="el-GR"/>
                          </w:rPr>
                          <w:t>(%) Μεταβολή</w:t>
                        </w:r>
                      </w:p>
                    </w:tc>
                    <w:tc>
                      <w:tcPr>
                        <w:tcW w:w="993"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2015</w:t>
                        </w:r>
                      </w:p>
                    </w:tc>
                    <w:tc>
                      <w:tcPr>
                        <w:tcW w:w="1559" w:type="dxa"/>
                        <w:tcBorders>
                          <w:top w:val="nil"/>
                          <w:left w:val="nil"/>
                          <w:bottom w:val="single" w:sz="4" w:space="0" w:color="FFFFFF"/>
                          <w:right w:val="nil"/>
                        </w:tcBorders>
                        <w:shd w:val="clear" w:color="B8CCE4" w:fill="B8CCE4"/>
                        <w:vAlign w:val="center"/>
                        <w:hideMark/>
                      </w:tcPr>
                      <w:p w:rsidR="00DF2A57" w:rsidRDefault="00DF2A57" w:rsidP="002E02B3">
                        <w:pPr>
                          <w:spacing w:after="0" w:line="240" w:lineRule="auto"/>
                          <w:jc w:val="center"/>
                          <w:rPr>
                            <w:rFonts w:ascii="Arial" w:eastAsia="Times New Roman" w:hAnsi="Arial" w:cs="Arial"/>
                            <w:b/>
                            <w:bCs/>
                            <w:sz w:val="20"/>
                            <w:szCs w:val="20"/>
                            <w:lang w:eastAsia="el-GR"/>
                          </w:rPr>
                        </w:pPr>
                      </w:p>
                      <w:p w:rsidR="00DF2A57" w:rsidRPr="004C7DF4" w:rsidRDefault="00DF2A57" w:rsidP="002E02B3">
                        <w:pPr>
                          <w:spacing w:after="0" w:line="240" w:lineRule="auto"/>
                          <w:jc w:val="center"/>
                          <w:rPr>
                            <w:rFonts w:ascii="Arial" w:eastAsia="Times New Roman" w:hAnsi="Arial" w:cs="Arial"/>
                            <w:b/>
                            <w:bCs/>
                            <w:sz w:val="20"/>
                            <w:szCs w:val="20"/>
                            <w:lang w:eastAsia="el-GR"/>
                          </w:rPr>
                        </w:pPr>
                        <w:r w:rsidRPr="004C7DF4">
                          <w:rPr>
                            <w:rFonts w:ascii="Arial" w:eastAsia="Times New Roman" w:hAnsi="Arial" w:cs="Arial"/>
                            <w:b/>
                            <w:bCs/>
                            <w:sz w:val="20"/>
                            <w:szCs w:val="20"/>
                            <w:lang w:eastAsia="el-GR"/>
                          </w:rPr>
                          <w:t>(%) Μεταβολή</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E02B3">
                        <w:pPr>
                          <w:spacing w:after="0" w:line="240" w:lineRule="auto"/>
                          <w:rPr>
                            <w:rFonts w:eastAsia="Times New Roman"/>
                            <w:color w:val="000000"/>
                            <w:lang w:eastAsia="el-GR"/>
                          </w:rPr>
                        </w:pPr>
                        <w:r w:rsidRPr="004C7DF4">
                          <w:rPr>
                            <w:rFonts w:eastAsia="Times New Roman"/>
                            <w:color w:val="000000"/>
                            <w:lang w:eastAsia="el-GR"/>
                          </w:rPr>
                          <w:t>ΙΑΝΟΥΑΡΙΟΣ</w:t>
                        </w:r>
                      </w:p>
                    </w:tc>
                    <w:tc>
                      <w:tcPr>
                        <w:tcW w:w="1094"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129,9</w:t>
                        </w:r>
                      </w:p>
                    </w:tc>
                    <w:tc>
                      <w:tcPr>
                        <w:tcW w:w="1038"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155,5</w:t>
                        </w:r>
                      </w:p>
                    </w:tc>
                    <w:tc>
                      <w:tcPr>
                        <w:tcW w:w="1561"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19,7%</w:t>
                        </w:r>
                      </w:p>
                    </w:tc>
                    <w:tc>
                      <w:tcPr>
                        <w:tcW w:w="993"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169,7</w:t>
                        </w:r>
                      </w:p>
                    </w:tc>
                    <w:tc>
                      <w:tcPr>
                        <w:tcW w:w="1559" w:type="dxa"/>
                        <w:tcBorders>
                          <w:top w:val="nil"/>
                          <w:left w:val="nil"/>
                          <w:bottom w:val="single" w:sz="4" w:space="0" w:color="FFFFFF"/>
                          <w:right w:val="nil"/>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9,1%</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rPr>
                            <w:rFonts w:eastAsia="Times New Roman"/>
                            <w:color w:val="000000"/>
                            <w:lang w:eastAsia="el-GR"/>
                          </w:rPr>
                        </w:pPr>
                        <w:r w:rsidRPr="004C7DF4">
                          <w:rPr>
                            <w:rFonts w:eastAsia="Times New Roman"/>
                            <w:color w:val="000000"/>
                            <w:lang w:eastAsia="el-GR"/>
                          </w:rPr>
                          <w:t>ΦΕΒΡΟΥΑΡΙΟΣ</w:t>
                        </w:r>
                      </w:p>
                    </w:tc>
                    <w:tc>
                      <w:tcPr>
                        <w:tcW w:w="1094" w:type="dxa"/>
                        <w:tcBorders>
                          <w:top w:val="nil"/>
                          <w:left w:val="nil"/>
                          <w:bottom w:val="single" w:sz="4" w:space="0" w:color="FFFFFF"/>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121,0</w:t>
                        </w:r>
                      </w:p>
                    </w:tc>
                    <w:tc>
                      <w:tcPr>
                        <w:tcW w:w="1038" w:type="dxa"/>
                        <w:tcBorders>
                          <w:top w:val="nil"/>
                          <w:left w:val="nil"/>
                          <w:bottom w:val="single" w:sz="4" w:space="0" w:color="FFFFFF"/>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134,9</w:t>
                        </w:r>
                      </w:p>
                    </w:tc>
                    <w:tc>
                      <w:tcPr>
                        <w:tcW w:w="1561" w:type="dxa"/>
                        <w:tcBorders>
                          <w:top w:val="nil"/>
                          <w:left w:val="nil"/>
                          <w:bottom w:val="single" w:sz="4" w:space="0" w:color="FFFFFF"/>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11,5%</w:t>
                        </w:r>
                      </w:p>
                    </w:tc>
                    <w:tc>
                      <w:tcPr>
                        <w:tcW w:w="993" w:type="dxa"/>
                        <w:tcBorders>
                          <w:top w:val="nil"/>
                          <w:left w:val="nil"/>
                          <w:bottom w:val="single" w:sz="4" w:space="0" w:color="FFFFFF"/>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156,8</w:t>
                        </w:r>
                      </w:p>
                    </w:tc>
                    <w:tc>
                      <w:tcPr>
                        <w:tcW w:w="1559" w:type="dxa"/>
                        <w:tcBorders>
                          <w:top w:val="nil"/>
                          <w:left w:val="nil"/>
                          <w:bottom w:val="single" w:sz="4" w:space="0" w:color="FFFFFF"/>
                          <w:right w:val="nil"/>
                        </w:tcBorders>
                        <w:shd w:val="clear" w:color="B8CCE4" w:fill="B8CCE4"/>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16,2%</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E02B3">
                        <w:pPr>
                          <w:spacing w:after="0" w:line="240" w:lineRule="auto"/>
                          <w:rPr>
                            <w:rFonts w:eastAsia="Times New Roman"/>
                            <w:color w:val="000000"/>
                            <w:lang w:eastAsia="el-GR"/>
                          </w:rPr>
                        </w:pPr>
                        <w:r w:rsidRPr="004C7DF4">
                          <w:rPr>
                            <w:rFonts w:eastAsia="Times New Roman"/>
                            <w:color w:val="000000"/>
                            <w:lang w:eastAsia="el-GR"/>
                          </w:rPr>
                          <w:t>ΜΑΡΤΙΟΣ</w:t>
                        </w:r>
                      </w:p>
                    </w:tc>
                    <w:tc>
                      <w:tcPr>
                        <w:tcW w:w="1094"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151,0</w:t>
                        </w:r>
                      </w:p>
                    </w:tc>
                    <w:tc>
                      <w:tcPr>
                        <w:tcW w:w="1038"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181,1</w:t>
                        </w:r>
                      </w:p>
                    </w:tc>
                    <w:tc>
                      <w:tcPr>
                        <w:tcW w:w="1561"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19,9%</w:t>
                        </w:r>
                      </w:p>
                    </w:tc>
                    <w:tc>
                      <w:tcPr>
                        <w:tcW w:w="993" w:type="dxa"/>
                        <w:tcBorders>
                          <w:top w:val="nil"/>
                          <w:left w:val="nil"/>
                          <w:bottom w:val="single" w:sz="4" w:space="0" w:color="FFFFFF"/>
                          <w:right w:val="single" w:sz="4" w:space="0" w:color="FFFFFF"/>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205,1</w:t>
                        </w:r>
                      </w:p>
                    </w:tc>
                    <w:tc>
                      <w:tcPr>
                        <w:tcW w:w="1559" w:type="dxa"/>
                        <w:tcBorders>
                          <w:top w:val="nil"/>
                          <w:left w:val="nil"/>
                          <w:bottom w:val="single" w:sz="4" w:space="0" w:color="FFFFFF"/>
                          <w:right w:val="nil"/>
                        </w:tcBorders>
                        <w:shd w:val="clear" w:color="DBE5F1" w:fill="DBE5F1"/>
                        <w:noWrap/>
                        <w:vAlign w:val="bottom"/>
                        <w:hideMark/>
                      </w:tcPr>
                      <w:p w:rsidR="00DF2A57" w:rsidRPr="00A57CBF" w:rsidRDefault="00DF2A57" w:rsidP="002E02B3">
                        <w:pPr>
                          <w:spacing w:after="0" w:line="240" w:lineRule="auto"/>
                          <w:jc w:val="right"/>
                          <w:rPr>
                            <w:rFonts w:eastAsia="Times New Roman"/>
                            <w:color w:val="000000"/>
                            <w:lang w:eastAsia="el-GR"/>
                          </w:rPr>
                        </w:pPr>
                        <w:r w:rsidRPr="00A57CBF">
                          <w:rPr>
                            <w:rFonts w:eastAsia="Times New Roman"/>
                            <w:color w:val="000000"/>
                            <w:lang w:eastAsia="el-GR"/>
                          </w:rPr>
                          <w:t>13,3%</w:t>
                        </w:r>
                      </w:p>
                    </w:tc>
                  </w:tr>
                  <w:tr w:rsidR="00DF2A57" w:rsidRPr="001945AF" w:rsidTr="00715610">
                    <w:trPr>
                      <w:trHeight w:val="299"/>
                    </w:trPr>
                    <w:tc>
                      <w:tcPr>
                        <w:tcW w:w="1801" w:type="dxa"/>
                        <w:tcBorders>
                          <w:top w:val="nil"/>
                          <w:left w:val="nil"/>
                          <w:bottom w:val="nil"/>
                          <w:right w:val="single" w:sz="4" w:space="0" w:color="FFFFFF"/>
                        </w:tcBorders>
                        <w:shd w:val="clear" w:color="B8CCE4" w:fill="B8CCE4"/>
                        <w:noWrap/>
                        <w:vAlign w:val="bottom"/>
                        <w:hideMark/>
                      </w:tcPr>
                      <w:p w:rsidR="00DF2A57" w:rsidRPr="004C7DF4" w:rsidRDefault="00DF2A57" w:rsidP="002E02B3">
                        <w:pPr>
                          <w:spacing w:after="0" w:line="240" w:lineRule="auto"/>
                          <w:rPr>
                            <w:rFonts w:eastAsia="Times New Roman"/>
                            <w:b/>
                            <w:bCs/>
                            <w:color w:val="000000"/>
                            <w:lang w:eastAsia="el-GR"/>
                          </w:rPr>
                        </w:pPr>
                        <w:r w:rsidRPr="004C7DF4">
                          <w:rPr>
                            <w:rFonts w:eastAsia="Times New Roman"/>
                            <w:b/>
                            <w:bCs/>
                            <w:color w:val="000000"/>
                            <w:lang w:eastAsia="el-GR"/>
                          </w:rPr>
                          <w:t>ΣΥΝΟΛΟ Α' ΤΡΙΜΗΝΟΥ</w:t>
                        </w:r>
                      </w:p>
                    </w:tc>
                    <w:tc>
                      <w:tcPr>
                        <w:tcW w:w="1094" w:type="dxa"/>
                        <w:tcBorders>
                          <w:top w:val="nil"/>
                          <w:left w:val="nil"/>
                          <w:bottom w:val="nil"/>
                          <w:right w:val="single" w:sz="4" w:space="0" w:color="FFFFFF"/>
                        </w:tcBorders>
                        <w:shd w:val="clear" w:color="B8CCE4" w:fill="B8CCE4"/>
                        <w:noWrap/>
                        <w:vAlign w:val="bottom"/>
                        <w:hideMark/>
                      </w:tcPr>
                      <w:p w:rsidR="00DF2A57" w:rsidRDefault="00DF2A57" w:rsidP="002E02B3">
                        <w:pPr>
                          <w:jc w:val="right"/>
                          <w:rPr>
                            <w:b/>
                            <w:bCs/>
                            <w:color w:val="000000"/>
                          </w:rPr>
                        </w:pPr>
                        <w:r>
                          <w:rPr>
                            <w:b/>
                            <w:bCs/>
                            <w:color w:val="000000"/>
                          </w:rPr>
                          <w:t>401,8</w:t>
                        </w:r>
                      </w:p>
                    </w:tc>
                    <w:tc>
                      <w:tcPr>
                        <w:tcW w:w="1038" w:type="dxa"/>
                        <w:tcBorders>
                          <w:top w:val="nil"/>
                          <w:left w:val="nil"/>
                          <w:bottom w:val="nil"/>
                          <w:right w:val="single" w:sz="4" w:space="0" w:color="FFFFFF"/>
                        </w:tcBorders>
                        <w:shd w:val="clear" w:color="B8CCE4" w:fill="B8CCE4"/>
                        <w:noWrap/>
                        <w:vAlign w:val="bottom"/>
                        <w:hideMark/>
                      </w:tcPr>
                      <w:p w:rsidR="00DF2A57" w:rsidRDefault="00DF2A57" w:rsidP="002E02B3">
                        <w:pPr>
                          <w:jc w:val="right"/>
                          <w:rPr>
                            <w:b/>
                            <w:bCs/>
                            <w:color w:val="000000"/>
                          </w:rPr>
                        </w:pPr>
                        <w:r>
                          <w:rPr>
                            <w:b/>
                            <w:bCs/>
                            <w:color w:val="000000"/>
                          </w:rPr>
                          <w:t>471,4</w:t>
                        </w:r>
                      </w:p>
                    </w:tc>
                    <w:tc>
                      <w:tcPr>
                        <w:tcW w:w="1561" w:type="dxa"/>
                        <w:tcBorders>
                          <w:top w:val="nil"/>
                          <w:left w:val="nil"/>
                          <w:bottom w:val="nil"/>
                          <w:right w:val="single" w:sz="4" w:space="0" w:color="FFFFFF"/>
                        </w:tcBorders>
                        <w:shd w:val="clear" w:color="B8CCE4" w:fill="B8CCE4"/>
                        <w:noWrap/>
                        <w:vAlign w:val="bottom"/>
                        <w:hideMark/>
                      </w:tcPr>
                      <w:p w:rsidR="00DF2A57" w:rsidRDefault="00DF2A57" w:rsidP="002E02B3">
                        <w:pPr>
                          <w:jc w:val="right"/>
                          <w:rPr>
                            <w:b/>
                            <w:bCs/>
                            <w:color w:val="000000"/>
                          </w:rPr>
                        </w:pPr>
                        <w:r>
                          <w:rPr>
                            <w:b/>
                            <w:bCs/>
                            <w:color w:val="000000"/>
                          </w:rPr>
                          <w:t>17,3%</w:t>
                        </w:r>
                      </w:p>
                    </w:tc>
                    <w:tc>
                      <w:tcPr>
                        <w:tcW w:w="993" w:type="dxa"/>
                        <w:tcBorders>
                          <w:top w:val="nil"/>
                          <w:left w:val="nil"/>
                          <w:bottom w:val="nil"/>
                          <w:right w:val="single" w:sz="4" w:space="0" w:color="FFFFFF"/>
                        </w:tcBorders>
                        <w:shd w:val="clear" w:color="B8CCE4" w:fill="B8CCE4"/>
                        <w:noWrap/>
                        <w:vAlign w:val="bottom"/>
                        <w:hideMark/>
                      </w:tcPr>
                      <w:p w:rsidR="00DF2A57" w:rsidRDefault="00DF2A57" w:rsidP="002E02B3">
                        <w:pPr>
                          <w:jc w:val="right"/>
                          <w:rPr>
                            <w:b/>
                            <w:bCs/>
                            <w:color w:val="000000"/>
                          </w:rPr>
                        </w:pPr>
                        <w:r>
                          <w:rPr>
                            <w:b/>
                            <w:bCs/>
                            <w:color w:val="000000"/>
                          </w:rPr>
                          <w:t>531,6</w:t>
                        </w:r>
                      </w:p>
                    </w:tc>
                    <w:tc>
                      <w:tcPr>
                        <w:tcW w:w="1559" w:type="dxa"/>
                        <w:tcBorders>
                          <w:top w:val="nil"/>
                          <w:left w:val="nil"/>
                          <w:bottom w:val="nil"/>
                          <w:right w:val="nil"/>
                        </w:tcBorders>
                        <w:shd w:val="clear" w:color="B8CCE4" w:fill="B8CCE4"/>
                        <w:noWrap/>
                        <w:vAlign w:val="bottom"/>
                        <w:hideMark/>
                      </w:tcPr>
                      <w:p w:rsidR="00DF2A57" w:rsidRDefault="00DF2A57" w:rsidP="002E02B3">
                        <w:pPr>
                          <w:jc w:val="right"/>
                          <w:rPr>
                            <w:b/>
                            <w:bCs/>
                            <w:color w:val="000000"/>
                          </w:rPr>
                        </w:pPr>
                        <w:r>
                          <w:rPr>
                            <w:b/>
                            <w:bCs/>
                            <w:color w:val="000000"/>
                          </w:rPr>
                          <w:t>12,8%</w:t>
                        </w:r>
                      </w:p>
                    </w:tc>
                  </w:tr>
                </w:tbl>
                <w:p w:rsidR="00DF2A57" w:rsidRDefault="00DF2A57" w:rsidP="00DF2A57"/>
              </w:txbxContent>
            </v:textbox>
          </v:shape>
        </w:pict>
      </w: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1021" w:hanging="284"/>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7369C2" w:rsidP="00DF2A57">
      <w:pPr>
        <w:pStyle w:val="a"/>
        <w:numPr>
          <w:ilvl w:val="0"/>
          <w:numId w:val="0"/>
        </w:numPr>
        <w:spacing w:line="276" w:lineRule="auto"/>
        <w:ind w:left="343"/>
        <w:jc w:val="both"/>
        <w:rPr>
          <w:rFonts w:ascii="Times New Roman" w:hAnsi="Times New Roman"/>
          <w:sz w:val="28"/>
          <w:szCs w:val="28"/>
        </w:rPr>
      </w:pPr>
      <w:r>
        <w:rPr>
          <w:rFonts w:ascii="Times New Roman" w:hAnsi="Times New Roman"/>
          <w:noProof/>
          <w:sz w:val="28"/>
          <w:szCs w:val="28"/>
        </w:rPr>
        <w:pict>
          <v:shape id="_x0000_s1029" type="#_x0000_t202" style="position:absolute;left:0;text-align:left;margin-left:3pt;margin-top:7.85pt;width:412.5pt;height:249.75pt;z-index:251662336">
            <v:textbox>
              <w:txbxContent>
                <w:p w:rsidR="00DF2A57" w:rsidRDefault="00DF2A57" w:rsidP="00DF2A57">
                  <w:r w:rsidRPr="00650FC8">
                    <w:rPr>
                      <w:noProof/>
                      <w:lang w:eastAsia="el-GR"/>
                    </w:rPr>
                    <w:drawing>
                      <wp:inline distT="0" distB="0" distL="0" distR="0">
                        <wp:extent cx="5046345" cy="3017765"/>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46345" cy="3017765"/>
                                </a:xfrm>
                                <a:prstGeom prst="rect">
                                  <a:avLst/>
                                </a:prstGeom>
                                <a:noFill/>
                                <a:ln>
                                  <a:noFill/>
                                </a:ln>
                              </pic:spPr>
                            </pic:pic>
                          </a:graphicData>
                        </a:graphic>
                      </wp:inline>
                    </w:drawing>
                  </w:r>
                </w:p>
              </w:txbxContent>
            </v:textbox>
          </v:shape>
        </w:pict>
      </w: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spacing w:after="200" w:line="276" w:lineRule="auto"/>
        <w:rPr>
          <w:rFonts w:ascii="Times New Roman" w:hAnsi="Times New Roman" w:cs="Times New Roman"/>
          <w:b/>
          <w:sz w:val="28"/>
          <w:szCs w:val="28"/>
        </w:rPr>
      </w:pPr>
      <w:r w:rsidRPr="00BA6429">
        <w:rPr>
          <w:rFonts w:ascii="Times New Roman" w:hAnsi="Times New Roman" w:cs="Times New Roman"/>
          <w:sz w:val="28"/>
          <w:szCs w:val="28"/>
        </w:rPr>
        <w:br w:type="page"/>
      </w: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Οι εξελίξεις αυτές για το α΄ τρίμηνο του 2015, όπου η αύξηση των δαπανών εντοπίζεται να είναι πολύ μικρότερη από την αύξηση των αφίξεων (12,8% έναντι του 46%), έχει ως αποτέλεσμα τη </w:t>
      </w:r>
      <w:r w:rsidRPr="00BA6429">
        <w:rPr>
          <w:rFonts w:ascii="Times New Roman" w:hAnsi="Times New Roman" w:cs="Times New Roman"/>
          <w:b/>
          <w:sz w:val="28"/>
          <w:szCs w:val="28"/>
        </w:rPr>
        <w:t>συνέχιση της μείωσης</w:t>
      </w:r>
      <w:r w:rsidRPr="00BA6429">
        <w:rPr>
          <w:rFonts w:ascii="Times New Roman" w:hAnsi="Times New Roman" w:cs="Times New Roman"/>
          <w:sz w:val="28"/>
          <w:szCs w:val="28"/>
        </w:rPr>
        <w:t xml:space="preserve"> της μέσης τουριστικής δαπάνης </w:t>
      </w:r>
      <w:r w:rsidRPr="00BA6429">
        <w:rPr>
          <w:rFonts w:ascii="Times New Roman" w:hAnsi="Times New Roman" w:cs="Times New Roman"/>
          <w:b/>
          <w:sz w:val="28"/>
          <w:szCs w:val="28"/>
        </w:rPr>
        <w:t>(€300 έναντι των €386)</w:t>
      </w:r>
      <w:r w:rsidRPr="00BA6429">
        <w:rPr>
          <w:rFonts w:ascii="Times New Roman" w:hAnsi="Times New Roman" w:cs="Times New Roman"/>
          <w:sz w:val="28"/>
          <w:szCs w:val="28"/>
        </w:rPr>
        <w:t xml:space="preserve">. Ένα φαινόμενο που παρατηρείται τα τελευταία χρόνια. </w:t>
      </w:r>
    </w:p>
    <w:p w:rsidR="00BA6429" w:rsidRDefault="00BA6429"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 xml:space="preserve">Έτσι λοιπόν, το α΄ τρίμηνο του 2015 καταγράφεται μείωση τη τάξεως του 22% στην μέση κατά κεφαλή τουριστική δαπάνη, ενώ πέρσι την ίδια περίοδο είχε σημειωθεί αύξηση της τάξεως του 1,5%. </w:t>
      </w:r>
    </w:p>
    <w:p w:rsidR="00DF2A57" w:rsidRPr="00BA6429" w:rsidRDefault="00DF2A57" w:rsidP="00DF2A57">
      <w:pPr>
        <w:rPr>
          <w:rFonts w:ascii="Times New Roman" w:hAnsi="Times New Roman" w:cs="Times New Roman"/>
          <w:sz w:val="28"/>
          <w:szCs w:val="28"/>
        </w:rPr>
      </w:pPr>
    </w:p>
    <w:p w:rsidR="00DF2A57" w:rsidRPr="00BA6429" w:rsidRDefault="007369C2" w:rsidP="00DF2A57">
      <w:pPr>
        <w:rPr>
          <w:rFonts w:ascii="Times New Roman" w:hAnsi="Times New Roman" w:cs="Times New Roman"/>
          <w:sz w:val="28"/>
          <w:szCs w:val="28"/>
        </w:rPr>
      </w:pPr>
      <w:r>
        <w:rPr>
          <w:rFonts w:ascii="Times New Roman" w:hAnsi="Times New Roman" w:cs="Times New Roman"/>
          <w:noProof/>
          <w:sz w:val="28"/>
          <w:szCs w:val="28"/>
          <w:lang w:eastAsia="el-GR"/>
        </w:rPr>
        <w:pict>
          <v:shape id="_x0000_s1032" type="#_x0000_t202" style="position:absolute;margin-left:-4.5pt;margin-top:-13.9pt;width:419.25pt;height:134.25pt;z-index:251664384" strokecolor="white">
            <v:textbox>
              <w:txbxContent>
                <w:tbl>
                  <w:tblPr>
                    <w:tblW w:w="8046" w:type="dxa"/>
                    <w:tblLook w:val="04A0"/>
                  </w:tblPr>
                  <w:tblGrid>
                    <w:gridCol w:w="1801"/>
                    <w:gridCol w:w="1094"/>
                    <w:gridCol w:w="1038"/>
                    <w:gridCol w:w="1561"/>
                    <w:gridCol w:w="993"/>
                    <w:gridCol w:w="1559"/>
                  </w:tblGrid>
                  <w:tr w:rsidR="00DF2A57" w:rsidRPr="001945AF" w:rsidTr="00715610">
                    <w:trPr>
                      <w:trHeight w:val="299"/>
                    </w:trPr>
                    <w:tc>
                      <w:tcPr>
                        <w:tcW w:w="8046" w:type="dxa"/>
                        <w:gridSpan w:val="6"/>
                        <w:tcBorders>
                          <w:top w:val="nil"/>
                          <w:left w:val="nil"/>
                          <w:bottom w:val="single" w:sz="12" w:space="0" w:color="FFFFFF"/>
                        </w:tcBorders>
                        <w:shd w:val="clear" w:color="4F81BD" w:fill="4F81BD"/>
                        <w:noWrap/>
                        <w:vAlign w:val="bottom"/>
                        <w:hideMark/>
                      </w:tcPr>
                      <w:p w:rsidR="00DF2A57" w:rsidRPr="004C7DF4" w:rsidRDefault="00DF2A57" w:rsidP="002E02B3">
                        <w:pPr>
                          <w:spacing w:after="0" w:line="240" w:lineRule="auto"/>
                          <w:jc w:val="center"/>
                          <w:rPr>
                            <w:rFonts w:eastAsia="Times New Roman"/>
                            <w:b/>
                            <w:bCs/>
                            <w:color w:val="FFFFFF"/>
                            <w:lang w:eastAsia="el-GR"/>
                          </w:rPr>
                        </w:pPr>
                        <w:r>
                          <w:rPr>
                            <w:rFonts w:eastAsia="Times New Roman"/>
                            <w:b/>
                            <w:bCs/>
                            <w:color w:val="FFFFFF"/>
                            <w:lang w:eastAsia="el-GR"/>
                          </w:rPr>
                          <w:t>Μέση Δαπάνη ανά Άφιξη το α' τρίμηνο (σε ευρώ</w:t>
                        </w:r>
                        <w:r w:rsidRPr="004C7DF4">
                          <w:rPr>
                            <w:rFonts w:eastAsia="Times New Roman"/>
                            <w:b/>
                            <w:bCs/>
                            <w:color w:val="FFFFFF"/>
                            <w:lang w:eastAsia="el-GR"/>
                          </w:rPr>
                          <w:t>)</w:t>
                        </w:r>
                        <w:r>
                          <w:rPr>
                            <w:rFonts w:eastAsia="Times New Roman"/>
                            <w:b/>
                            <w:bCs/>
                            <w:color w:val="FFFFFF"/>
                            <w:lang w:eastAsia="el-GR"/>
                          </w:rPr>
                          <w:t xml:space="preserve"> (χωρίς κρουαζιέρες)</w:t>
                        </w:r>
                      </w:p>
                    </w:tc>
                  </w:tr>
                  <w:tr w:rsidR="00DF2A57" w:rsidRPr="001945AF" w:rsidTr="00715610">
                    <w:trPr>
                      <w:trHeight w:val="761"/>
                    </w:trPr>
                    <w:tc>
                      <w:tcPr>
                        <w:tcW w:w="1801"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ΕΤΟΣ</w:t>
                        </w:r>
                      </w:p>
                    </w:tc>
                    <w:tc>
                      <w:tcPr>
                        <w:tcW w:w="1094"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2013</w:t>
                        </w:r>
                      </w:p>
                    </w:tc>
                    <w:tc>
                      <w:tcPr>
                        <w:tcW w:w="1038"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2014</w:t>
                        </w:r>
                      </w:p>
                    </w:tc>
                    <w:tc>
                      <w:tcPr>
                        <w:tcW w:w="1561" w:type="dxa"/>
                        <w:tcBorders>
                          <w:top w:val="nil"/>
                          <w:left w:val="nil"/>
                          <w:bottom w:val="single" w:sz="4" w:space="0" w:color="FFFFFF"/>
                          <w:right w:val="single" w:sz="4" w:space="0" w:color="FFFFFF"/>
                        </w:tcBorders>
                        <w:shd w:val="clear" w:color="B8CCE4" w:fill="B8CCE4"/>
                        <w:vAlign w:val="center"/>
                        <w:hideMark/>
                      </w:tcPr>
                      <w:p w:rsidR="00DF2A57" w:rsidRDefault="00DF2A57" w:rsidP="002E02B3">
                        <w:pPr>
                          <w:spacing w:after="0" w:line="240" w:lineRule="auto"/>
                          <w:jc w:val="center"/>
                          <w:rPr>
                            <w:rFonts w:ascii="Arial" w:eastAsia="Times New Roman" w:hAnsi="Arial" w:cs="Arial"/>
                            <w:b/>
                            <w:bCs/>
                            <w:sz w:val="20"/>
                            <w:szCs w:val="20"/>
                            <w:lang w:eastAsia="el-GR"/>
                          </w:rPr>
                        </w:pPr>
                      </w:p>
                      <w:p w:rsidR="00DF2A57" w:rsidRPr="004C7DF4" w:rsidRDefault="00DF2A57" w:rsidP="002E02B3">
                        <w:pPr>
                          <w:spacing w:after="0" w:line="240" w:lineRule="auto"/>
                          <w:jc w:val="center"/>
                          <w:rPr>
                            <w:rFonts w:ascii="Arial" w:eastAsia="Times New Roman" w:hAnsi="Arial" w:cs="Arial"/>
                            <w:b/>
                            <w:bCs/>
                            <w:sz w:val="20"/>
                            <w:szCs w:val="20"/>
                            <w:lang w:eastAsia="el-GR"/>
                          </w:rPr>
                        </w:pPr>
                        <w:r w:rsidRPr="004C7DF4">
                          <w:rPr>
                            <w:rFonts w:ascii="Arial" w:eastAsia="Times New Roman" w:hAnsi="Arial" w:cs="Arial"/>
                            <w:b/>
                            <w:bCs/>
                            <w:sz w:val="20"/>
                            <w:szCs w:val="20"/>
                            <w:lang w:eastAsia="el-GR"/>
                          </w:rPr>
                          <w:t>(%) Μεταβολή</w:t>
                        </w:r>
                      </w:p>
                    </w:tc>
                    <w:tc>
                      <w:tcPr>
                        <w:tcW w:w="993"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jc w:val="center"/>
                          <w:rPr>
                            <w:rFonts w:eastAsia="Times New Roman"/>
                            <w:b/>
                            <w:bCs/>
                            <w:color w:val="000000"/>
                            <w:lang w:eastAsia="el-GR"/>
                          </w:rPr>
                        </w:pPr>
                        <w:r w:rsidRPr="004C7DF4">
                          <w:rPr>
                            <w:rFonts w:eastAsia="Times New Roman"/>
                            <w:b/>
                            <w:bCs/>
                            <w:color w:val="000000"/>
                            <w:lang w:eastAsia="el-GR"/>
                          </w:rPr>
                          <w:t>2015</w:t>
                        </w:r>
                      </w:p>
                    </w:tc>
                    <w:tc>
                      <w:tcPr>
                        <w:tcW w:w="1559" w:type="dxa"/>
                        <w:tcBorders>
                          <w:top w:val="nil"/>
                          <w:left w:val="nil"/>
                          <w:bottom w:val="single" w:sz="4" w:space="0" w:color="FFFFFF"/>
                          <w:right w:val="nil"/>
                        </w:tcBorders>
                        <w:shd w:val="clear" w:color="B8CCE4" w:fill="B8CCE4"/>
                        <w:vAlign w:val="center"/>
                        <w:hideMark/>
                      </w:tcPr>
                      <w:p w:rsidR="00DF2A57" w:rsidRDefault="00DF2A57" w:rsidP="002E02B3">
                        <w:pPr>
                          <w:spacing w:after="0" w:line="240" w:lineRule="auto"/>
                          <w:jc w:val="center"/>
                          <w:rPr>
                            <w:rFonts w:ascii="Arial" w:eastAsia="Times New Roman" w:hAnsi="Arial" w:cs="Arial"/>
                            <w:b/>
                            <w:bCs/>
                            <w:sz w:val="20"/>
                            <w:szCs w:val="20"/>
                            <w:lang w:eastAsia="el-GR"/>
                          </w:rPr>
                        </w:pPr>
                      </w:p>
                      <w:p w:rsidR="00DF2A57" w:rsidRPr="004C7DF4" w:rsidRDefault="00DF2A57" w:rsidP="002E02B3">
                        <w:pPr>
                          <w:spacing w:after="0" w:line="240" w:lineRule="auto"/>
                          <w:jc w:val="center"/>
                          <w:rPr>
                            <w:rFonts w:ascii="Arial" w:eastAsia="Times New Roman" w:hAnsi="Arial" w:cs="Arial"/>
                            <w:b/>
                            <w:bCs/>
                            <w:sz w:val="20"/>
                            <w:szCs w:val="20"/>
                            <w:lang w:eastAsia="el-GR"/>
                          </w:rPr>
                        </w:pPr>
                        <w:r w:rsidRPr="004C7DF4">
                          <w:rPr>
                            <w:rFonts w:ascii="Arial" w:eastAsia="Times New Roman" w:hAnsi="Arial" w:cs="Arial"/>
                            <w:b/>
                            <w:bCs/>
                            <w:sz w:val="20"/>
                            <w:szCs w:val="20"/>
                            <w:lang w:eastAsia="el-GR"/>
                          </w:rPr>
                          <w:t>(%) Μεταβολή</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E02B3">
                        <w:pPr>
                          <w:spacing w:after="0" w:line="240" w:lineRule="auto"/>
                          <w:rPr>
                            <w:rFonts w:eastAsia="Times New Roman"/>
                            <w:color w:val="000000"/>
                            <w:lang w:eastAsia="el-GR"/>
                          </w:rPr>
                        </w:pPr>
                        <w:r w:rsidRPr="004C7DF4">
                          <w:rPr>
                            <w:rFonts w:eastAsia="Times New Roman"/>
                            <w:color w:val="000000"/>
                            <w:lang w:eastAsia="el-GR"/>
                          </w:rPr>
                          <w:t>ΙΑΝΟΥΑΡΙΟΣ</w:t>
                        </w:r>
                      </w:p>
                    </w:tc>
                    <w:tc>
                      <w:tcPr>
                        <w:tcW w:w="1094"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sidRPr="005804D2">
                          <w:rPr>
                            <w:rFonts w:eastAsia="Times New Roman"/>
                            <w:color w:val="000000"/>
                            <w:lang w:eastAsia="el-GR"/>
                          </w:rPr>
                          <w:t>3</w:t>
                        </w:r>
                        <w:r>
                          <w:rPr>
                            <w:rFonts w:eastAsia="Times New Roman"/>
                            <w:color w:val="000000"/>
                            <w:lang w:eastAsia="el-GR"/>
                          </w:rPr>
                          <w:t>48,8</w:t>
                        </w:r>
                      </w:p>
                    </w:tc>
                    <w:tc>
                      <w:tcPr>
                        <w:tcW w:w="1038"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sidRPr="005804D2">
                          <w:rPr>
                            <w:rFonts w:eastAsia="Times New Roman"/>
                            <w:color w:val="000000"/>
                            <w:lang w:eastAsia="el-GR"/>
                          </w:rPr>
                          <w:t>3</w:t>
                        </w:r>
                        <w:r>
                          <w:rPr>
                            <w:rFonts w:eastAsia="Times New Roman"/>
                            <w:color w:val="000000"/>
                            <w:lang w:eastAsia="el-GR"/>
                          </w:rPr>
                          <w:t>79,3</w:t>
                        </w:r>
                      </w:p>
                    </w:tc>
                    <w:tc>
                      <w:tcPr>
                        <w:tcW w:w="1561"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sidRPr="005804D2">
                          <w:rPr>
                            <w:rFonts w:eastAsia="Times New Roman"/>
                            <w:color w:val="000000"/>
                            <w:lang w:eastAsia="el-GR"/>
                          </w:rPr>
                          <w:t>8</w:t>
                        </w:r>
                        <w:r>
                          <w:rPr>
                            <w:rFonts w:eastAsia="Times New Roman"/>
                            <w:color w:val="000000"/>
                            <w:lang w:eastAsia="el-GR"/>
                          </w:rPr>
                          <w:t>,7</w:t>
                        </w:r>
                        <w:r w:rsidRPr="005804D2">
                          <w:rPr>
                            <w:rFonts w:eastAsia="Times New Roman"/>
                            <w:color w:val="000000"/>
                            <w:lang w:eastAsia="el-GR"/>
                          </w:rPr>
                          <w:t>%</w:t>
                        </w:r>
                      </w:p>
                    </w:tc>
                    <w:tc>
                      <w:tcPr>
                        <w:tcW w:w="993"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sidRPr="005804D2">
                          <w:rPr>
                            <w:rFonts w:eastAsia="Times New Roman"/>
                            <w:color w:val="000000"/>
                            <w:lang w:eastAsia="el-GR"/>
                          </w:rPr>
                          <w:t>2</w:t>
                        </w:r>
                        <w:r>
                          <w:rPr>
                            <w:rFonts w:eastAsia="Times New Roman"/>
                            <w:color w:val="000000"/>
                            <w:lang w:eastAsia="el-GR"/>
                          </w:rPr>
                          <w:t>76,8</w:t>
                        </w:r>
                      </w:p>
                    </w:tc>
                    <w:tc>
                      <w:tcPr>
                        <w:tcW w:w="1559" w:type="dxa"/>
                        <w:tcBorders>
                          <w:top w:val="nil"/>
                          <w:left w:val="nil"/>
                          <w:bottom w:val="single" w:sz="4" w:space="0" w:color="FFFFFF"/>
                          <w:right w:val="nil"/>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sidRPr="005804D2">
                          <w:rPr>
                            <w:rFonts w:eastAsia="Times New Roman"/>
                            <w:color w:val="000000"/>
                            <w:lang w:eastAsia="el-GR"/>
                          </w:rPr>
                          <w:t>-27%</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B8CCE4" w:fill="B8CCE4"/>
                        <w:noWrap/>
                        <w:vAlign w:val="bottom"/>
                        <w:hideMark/>
                      </w:tcPr>
                      <w:p w:rsidR="00DF2A57" w:rsidRPr="004C7DF4" w:rsidRDefault="00DF2A57" w:rsidP="002E02B3">
                        <w:pPr>
                          <w:spacing w:after="0" w:line="240" w:lineRule="auto"/>
                          <w:rPr>
                            <w:rFonts w:eastAsia="Times New Roman"/>
                            <w:color w:val="000000"/>
                            <w:lang w:eastAsia="el-GR"/>
                          </w:rPr>
                        </w:pPr>
                        <w:r w:rsidRPr="004C7DF4">
                          <w:rPr>
                            <w:rFonts w:eastAsia="Times New Roman"/>
                            <w:color w:val="000000"/>
                            <w:lang w:eastAsia="el-GR"/>
                          </w:rPr>
                          <w:t>ΦΕΒΡΟΥΑΡΙΟΣ</w:t>
                        </w:r>
                      </w:p>
                    </w:tc>
                    <w:tc>
                      <w:tcPr>
                        <w:tcW w:w="1094" w:type="dxa"/>
                        <w:tcBorders>
                          <w:top w:val="nil"/>
                          <w:left w:val="nil"/>
                          <w:bottom w:val="single" w:sz="4" w:space="0" w:color="FFFFFF"/>
                          <w:right w:val="single" w:sz="4" w:space="0" w:color="FFFFFF"/>
                        </w:tcBorders>
                        <w:shd w:val="clear" w:color="B8CCE4" w:fill="B8CCE4"/>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404,5</w:t>
                        </w:r>
                      </w:p>
                    </w:tc>
                    <w:tc>
                      <w:tcPr>
                        <w:tcW w:w="1038" w:type="dxa"/>
                        <w:tcBorders>
                          <w:top w:val="nil"/>
                          <w:left w:val="nil"/>
                          <w:bottom w:val="single" w:sz="4" w:space="0" w:color="FFFFFF"/>
                          <w:right w:val="single" w:sz="4" w:space="0" w:color="FFFFFF"/>
                        </w:tcBorders>
                        <w:shd w:val="clear" w:color="B8CCE4" w:fill="B8CCE4"/>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391,5</w:t>
                        </w:r>
                      </w:p>
                    </w:tc>
                    <w:tc>
                      <w:tcPr>
                        <w:tcW w:w="1561" w:type="dxa"/>
                        <w:tcBorders>
                          <w:top w:val="nil"/>
                          <w:left w:val="nil"/>
                          <w:bottom w:val="single" w:sz="4" w:space="0" w:color="FFFFFF"/>
                          <w:right w:val="single" w:sz="4" w:space="0" w:color="FFFFFF"/>
                        </w:tcBorders>
                        <w:shd w:val="clear" w:color="B8CCE4" w:fill="B8CCE4"/>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-3,2</w:t>
                        </w:r>
                        <w:r w:rsidRPr="005804D2">
                          <w:rPr>
                            <w:rFonts w:eastAsia="Times New Roman"/>
                            <w:color w:val="000000"/>
                            <w:lang w:eastAsia="el-GR"/>
                          </w:rPr>
                          <w:t>%</w:t>
                        </w:r>
                      </w:p>
                    </w:tc>
                    <w:tc>
                      <w:tcPr>
                        <w:tcW w:w="993" w:type="dxa"/>
                        <w:tcBorders>
                          <w:top w:val="nil"/>
                          <w:left w:val="nil"/>
                          <w:bottom w:val="single" w:sz="4" w:space="0" w:color="FFFFFF"/>
                          <w:right w:val="single" w:sz="4" w:space="0" w:color="FFFFFF"/>
                        </w:tcBorders>
                        <w:shd w:val="clear" w:color="B8CCE4" w:fill="B8CCE4"/>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294,3</w:t>
                        </w:r>
                      </w:p>
                    </w:tc>
                    <w:tc>
                      <w:tcPr>
                        <w:tcW w:w="1559" w:type="dxa"/>
                        <w:tcBorders>
                          <w:top w:val="nil"/>
                          <w:left w:val="nil"/>
                          <w:bottom w:val="single" w:sz="4" w:space="0" w:color="FFFFFF"/>
                          <w:right w:val="nil"/>
                        </w:tcBorders>
                        <w:shd w:val="clear" w:color="B8CCE4" w:fill="B8CCE4"/>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-24,8</w:t>
                        </w:r>
                        <w:r w:rsidRPr="005804D2">
                          <w:rPr>
                            <w:rFonts w:eastAsia="Times New Roman"/>
                            <w:color w:val="000000"/>
                            <w:lang w:eastAsia="el-GR"/>
                          </w:rPr>
                          <w:t>%</w:t>
                        </w:r>
                      </w:p>
                    </w:tc>
                  </w:tr>
                  <w:tr w:rsidR="00DF2A57" w:rsidRPr="001945AF" w:rsidTr="00715610">
                    <w:trPr>
                      <w:trHeight w:val="299"/>
                    </w:trPr>
                    <w:tc>
                      <w:tcPr>
                        <w:tcW w:w="1801" w:type="dxa"/>
                        <w:tcBorders>
                          <w:top w:val="nil"/>
                          <w:left w:val="nil"/>
                          <w:bottom w:val="single" w:sz="4" w:space="0" w:color="FFFFFF"/>
                          <w:right w:val="single" w:sz="4" w:space="0" w:color="FFFFFF"/>
                        </w:tcBorders>
                        <w:shd w:val="clear" w:color="DBE5F1" w:fill="DBE5F1"/>
                        <w:noWrap/>
                        <w:vAlign w:val="bottom"/>
                        <w:hideMark/>
                      </w:tcPr>
                      <w:p w:rsidR="00DF2A57" w:rsidRPr="004C7DF4" w:rsidRDefault="00DF2A57" w:rsidP="002E02B3">
                        <w:pPr>
                          <w:spacing w:after="0" w:line="240" w:lineRule="auto"/>
                          <w:rPr>
                            <w:rFonts w:eastAsia="Times New Roman"/>
                            <w:color w:val="000000"/>
                            <w:lang w:eastAsia="el-GR"/>
                          </w:rPr>
                        </w:pPr>
                        <w:r w:rsidRPr="004C7DF4">
                          <w:rPr>
                            <w:rFonts w:eastAsia="Times New Roman"/>
                            <w:color w:val="000000"/>
                            <w:lang w:eastAsia="el-GR"/>
                          </w:rPr>
                          <w:t>ΜΑΡΤΙΟΣ</w:t>
                        </w:r>
                      </w:p>
                    </w:tc>
                    <w:tc>
                      <w:tcPr>
                        <w:tcW w:w="1094"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392,4</w:t>
                        </w:r>
                      </w:p>
                    </w:tc>
                    <w:tc>
                      <w:tcPr>
                        <w:tcW w:w="1038"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387,9</w:t>
                        </w:r>
                      </w:p>
                    </w:tc>
                    <w:tc>
                      <w:tcPr>
                        <w:tcW w:w="1561"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-1,1</w:t>
                        </w:r>
                        <w:r w:rsidRPr="005804D2">
                          <w:rPr>
                            <w:rFonts w:eastAsia="Times New Roman"/>
                            <w:color w:val="000000"/>
                            <w:lang w:eastAsia="el-GR"/>
                          </w:rPr>
                          <w:t>%</w:t>
                        </w:r>
                      </w:p>
                    </w:tc>
                    <w:tc>
                      <w:tcPr>
                        <w:tcW w:w="993" w:type="dxa"/>
                        <w:tcBorders>
                          <w:top w:val="nil"/>
                          <w:left w:val="nil"/>
                          <w:bottom w:val="single" w:sz="4" w:space="0" w:color="FFFFFF"/>
                          <w:right w:val="single" w:sz="4" w:space="0" w:color="FFFFFF"/>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328,4</w:t>
                        </w:r>
                      </w:p>
                    </w:tc>
                    <w:tc>
                      <w:tcPr>
                        <w:tcW w:w="1559" w:type="dxa"/>
                        <w:tcBorders>
                          <w:top w:val="nil"/>
                          <w:left w:val="nil"/>
                          <w:bottom w:val="single" w:sz="4" w:space="0" w:color="FFFFFF"/>
                          <w:right w:val="nil"/>
                        </w:tcBorders>
                        <w:shd w:val="clear" w:color="DBE5F1" w:fill="DBE5F1"/>
                        <w:noWrap/>
                        <w:vAlign w:val="bottom"/>
                        <w:hideMark/>
                      </w:tcPr>
                      <w:p w:rsidR="00DF2A57" w:rsidRPr="005804D2" w:rsidRDefault="00DF2A57" w:rsidP="002E02B3">
                        <w:pPr>
                          <w:spacing w:after="0" w:line="240" w:lineRule="auto"/>
                          <w:jc w:val="right"/>
                          <w:rPr>
                            <w:rFonts w:eastAsia="Times New Roman"/>
                            <w:color w:val="000000"/>
                            <w:lang w:eastAsia="el-GR"/>
                          </w:rPr>
                        </w:pPr>
                        <w:r>
                          <w:rPr>
                            <w:rFonts w:eastAsia="Times New Roman"/>
                            <w:color w:val="000000"/>
                            <w:lang w:eastAsia="el-GR"/>
                          </w:rPr>
                          <w:t>-15,3</w:t>
                        </w:r>
                        <w:r w:rsidRPr="005804D2">
                          <w:rPr>
                            <w:rFonts w:eastAsia="Times New Roman"/>
                            <w:color w:val="000000"/>
                            <w:lang w:eastAsia="el-GR"/>
                          </w:rPr>
                          <w:t>%</w:t>
                        </w:r>
                      </w:p>
                    </w:tc>
                  </w:tr>
                  <w:tr w:rsidR="00DF2A57" w:rsidRPr="001945AF" w:rsidTr="00715610">
                    <w:trPr>
                      <w:trHeight w:val="299"/>
                    </w:trPr>
                    <w:tc>
                      <w:tcPr>
                        <w:tcW w:w="1801" w:type="dxa"/>
                        <w:tcBorders>
                          <w:top w:val="nil"/>
                          <w:left w:val="nil"/>
                          <w:bottom w:val="nil"/>
                          <w:right w:val="single" w:sz="4" w:space="0" w:color="FFFFFF"/>
                        </w:tcBorders>
                        <w:shd w:val="clear" w:color="B8CCE4" w:fill="B8CCE4"/>
                        <w:noWrap/>
                        <w:vAlign w:val="bottom"/>
                        <w:hideMark/>
                      </w:tcPr>
                      <w:p w:rsidR="00DF2A57" w:rsidRPr="00A57CBF" w:rsidRDefault="00DF2A57" w:rsidP="002E02B3">
                        <w:pPr>
                          <w:spacing w:after="0" w:line="240" w:lineRule="auto"/>
                          <w:rPr>
                            <w:rFonts w:eastAsia="Times New Roman"/>
                            <w:b/>
                            <w:color w:val="000000"/>
                            <w:lang w:eastAsia="el-GR"/>
                          </w:rPr>
                        </w:pPr>
                        <w:r w:rsidRPr="00A57CBF">
                          <w:rPr>
                            <w:rFonts w:eastAsia="Times New Roman"/>
                            <w:b/>
                            <w:color w:val="000000"/>
                            <w:lang w:eastAsia="el-GR"/>
                          </w:rPr>
                          <w:t>ΣΥΝΟΛΟ Α' ΤΡΙΜΗΝΟΥ</w:t>
                        </w:r>
                      </w:p>
                    </w:tc>
                    <w:tc>
                      <w:tcPr>
                        <w:tcW w:w="1094" w:type="dxa"/>
                        <w:tcBorders>
                          <w:top w:val="nil"/>
                          <w:left w:val="nil"/>
                          <w:bottom w:val="nil"/>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b/>
                            <w:color w:val="000000"/>
                            <w:lang w:eastAsia="el-GR"/>
                          </w:rPr>
                        </w:pPr>
                        <w:r>
                          <w:rPr>
                            <w:rFonts w:eastAsia="Times New Roman"/>
                            <w:b/>
                            <w:color w:val="000000"/>
                            <w:lang w:eastAsia="el-GR"/>
                          </w:rPr>
                          <w:t>380,3</w:t>
                        </w:r>
                      </w:p>
                    </w:tc>
                    <w:tc>
                      <w:tcPr>
                        <w:tcW w:w="1038" w:type="dxa"/>
                        <w:tcBorders>
                          <w:top w:val="nil"/>
                          <w:left w:val="nil"/>
                          <w:bottom w:val="nil"/>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b/>
                            <w:color w:val="000000"/>
                            <w:lang w:eastAsia="el-GR"/>
                          </w:rPr>
                        </w:pPr>
                        <w:r>
                          <w:rPr>
                            <w:rFonts w:eastAsia="Times New Roman"/>
                            <w:b/>
                            <w:color w:val="000000"/>
                            <w:lang w:eastAsia="el-GR"/>
                          </w:rPr>
                          <w:t>386,0</w:t>
                        </w:r>
                      </w:p>
                    </w:tc>
                    <w:tc>
                      <w:tcPr>
                        <w:tcW w:w="1561" w:type="dxa"/>
                        <w:tcBorders>
                          <w:top w:val="nil"/>
                          <w:left w:val="nil"/>
                          <w:bottom w:val="nil"/>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b/>
                            <w:color w:val="000000"/>
                            <w:lang w:eastAsia="el-GR"/>
                          </w:rPr>
                        </w:pPr>
                        <w:r>
                          <w:rPr>
                            <w:rFonts w:eastAsia="Times New Roman"/>
                            <w:b/>
                            <w:color w:val="000000"/>
                            <w:lang w:eastAsia="el-GR"/>
                          </w:rPr>
                          <w:t>1,5</w:t>
                        </w:r>
                        <w:r w:rsidRPr="00A57CBF">
                          <w:rPr>
                            <w:rFonts w:eastAsia="Times New Roman"/>
                            <w:b/>
                            <w:color w:val="000000"/>
                            <w:lang w:eastAsia="el-GR"/>
                          </w:rPr>
                          <w:t>%</w:t>
                        </w:r>
                      </w:p>
                    </w:tc>
                    <w:tc>
                      <w:tcPr>
                        <w:tcW w:w="993" w:type="dxa"/>
                        <w:tcBorders>
                          <w:top w:val="nil"/>
                          <w:left w:val="nil"/>
                          <w:bottom w:val="nil"/>
                          <w:right w:val="single" w:sz="4" w:space="0" w:color="FFFFFF"/>
                        </w:tcBorders>
                        <w:shd w:val="clear" w:color="B8CCE4" w:fill="B8CCE4"/>
                        <w:noWrap/>
                        <w:vAlign w:val="bottom"/>
                        <w:hideMark/>
                      </w:tcPr>
                      <w:p w:rsidR="00DF2A57" w:rsidRPr="00A57CBF" w:rsidRDefault="00DF2A57" w:rsidP="002E02B3">
                        <w:pPr>
                          <w:spacing w:after="0" w:line="240" w:lineRule="auto"/>
                          <w:jc w:val="right"/>
                          <w:rPr>
                            <w:rFonts w:eastAsia="Times New Roman"/>
                            <w:b/>
                            <w:color w:val="000000"/>
                            <w:lang w:eastAsia="el-GR"/>
                          </w:rPr>
                        </w:pPr>
                        <w:r>
                          <w:rPr>
                            <w:rFonts w:eastAsia="Times New Roman"/>
                            <w:b/>
                            <w:color w:val="000000"/>
                            <w:lang w:eastAsia="el-GR"/>
                          </w:rPr>
                          <w:t>300,3</w:t>
                        </w:r>
                      </w:p>
                    </w:tc>
                    <w:tc>
                      <w:tcPr>
                        <w:tcW w:w="1559" w:type="dxa"/>
                        <w:tcBorders>
                          <w:top w:val="nil"/>
                          <w:left w:val="nil"/>
                          <w:bottom w:val="nil"/>
                          <w:right w:val="nil"/>
                        </w:tcBorders>
                        <w:shd w:val="clear" w:color="B8CCE4" w:fill="B8CCE4"/>
                        <w:noWrap/>
                        <w:vAlign w:val="bottom"/>
                        <w:hideMark/>
                      </w:tcPr>
                      <w:p w:rsidR="00DF2A57" w:rsidRPr="00A57CBF" w:rsidRDefault="00DF2A57" w:rsidP="002E02B3">
                        <w:pPr>
                          <w:spacing w:after="0" w:line="240" w:lineRule="auto"/>
                          <w:jc w:val="right"/>
                          <w:rPr>
                            <w:rFonts w:eastAsia="Times New Roman"/>
                            <w:b/>
                            <w:color w:val="000000"/>
                            <w:lang w:eastAsia="el-GR"/>
                          </w:rPr>
                        </w:pPr>
                        <w:r>
                          <w:rPr>
                            <w:rFonts w:eastAsia="Times New Roman"/>
                            <w:b/>
                            <w:color w:val="000000"/>
                            <w:lang w:eastAsia="el-GR"/>
                          </w:rPr>
                          <w:t>-22,2</w:t>
                        </w:r>
                        <w:r w:rsidRPr="00A57CBF">
                          <w:rPr>
                            <w:rFonts w:eastAsia="Times New Roman"/>
                            <w:b/>
                            <w:color w:val="000000"/>
                            <w:lang w:eastAsia="el-GR"/>
                          </w:rPr>
                          <w:t>%</w:t>
                        </w:r>
                      </w:p>
                    </w:tc>
                  </w:tr>
                </w:tbl>
                <w:p w:rsidR="00DF2A57" w:rsidRDefault="00DF2A57" w:rsidP="00DF2A57"/>
              </w:txbxContent>
            </v:textbox>
          </v:shape>
        </w:pict>
      </w:r>
    </w:p>
    <w:p w:rsidR="00DF2A57" w:rsidRPr="00BA6429" w:rsidRDefault="00DF2A57" w:rsidP="00DF2A57">
      <w:pPr>
        <w:rPr>
          <w:rFonts w:ascii="Times New Roman" w:hAnsi="Times New Roman" w:cs="Times New Roman"/>
          <w:sz w:val="28"/>
          <w:szCs w:val="28"/>
        </w:rPr>
      </w:pPr>
    </w:p>
    <w:p w:rsidR="00DF2A57" w:rsidRPr="00BA6429" w:rsidRDefault="00DF2A57" w:rsidP="00DF2A57">
      <w:pPr>
        <w:rPr>
          <w:rFonts w:ascii="Times New Roman" w:hAnsi="Times New Roman" w:cs="Times New Roman"/>
          <w:sz w:val="28"/>
          <w:szCs w:val="28"/>
        </w:rPr>
      </w:pPr>
    </w:p>
    <w:p w:rsidR="00DF2A57" w:rsidRPr="00BA6429" w:rsidRDefault="00DF2A57" w:rsidP="00DF2A57">
      <w:pPr>
        <w:pStyle w:val="a"/>
        <w:numPr>
          <w:ilvl w:val="0"/>
          <w:numId w:val="0"/>
        </w:numPr>
        <w:spacing w:line="276" w:lineRule="auto"/>
        <w:ind w:left="343"/>
        <w:jc w:val="both"/>
        <w:rPr>
          <w:rFonts w:ascii="Times New Roman" w:hAnsi="Times New Roman"/>
          <w:sz w:val="28"/>
          <w:szCs w:val="28"/>
        </w:rPr>
      </w:pPr>
    </w:p>
    <w:p w:rsidR="00DF2A57" w:rsidRPr="00BA6429" w:rsidRDefault="00DF2A57" w:rsidP="00DF2A57">
      <w:pPr>
        <w:spacing w:after="0" w:line="360" w:lineRule="auto"/>
        <w:jc w:val="both"/>
        <w:rPr>
          <w:rFonts w:ascii="Times New Roman" w:hAnsi="Times New Roman" w:cs="Times New Roman"/>
          <w:sz w:val="28"/>
          <w:szCs w:val="28"/>
        </w:rPr>
      </w:pPr>
    </w:p>
    <w:p w:rsidR="00DF2A57" w:rsidRPr="00BA6429" w:rsidRDefault="007369C2" w:rsidP="00DF2A57">
      <w:pPr>
        <w:spacing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033" type="#_x0000_t202" style="position:absolute;left:0;text-align:left;margin-left:0;margin-top:19.7pt;width:415.5pt;height:277.5pt;z-index:251665408">
            <v:textbox>
              <w:txbxContent>
                <w:p w:rsidR="00DF2A57" w:rsidRDefault="00DF2A57" w:rsidP="00DF2A57">
                  <w:r w:rsidRPr="00650FC8">
                    <w:rPr>
                      <w:noProof/>
                      <w:lang w:eastAsia="el-GR"/>
                    </w:rPr>
                    <w:drawing>
                      <wp:inline distT="0" distB="0" distL="0" distR="0">
                        <wp:extent cx="5046345" cy="3339124"/>
                        <wp:effectExtent l="0" t="0" r="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46345" cy="3339124"/>
                                </a:xfrm>
                                <a:prstGeom prst="rect">
                                  <a:avLst/>
                                </a:prstGeom>
                                <a:noFill/>
                                <a:ln>
                                  <a:noFill/>
                                </a:ln>
                              </pic:spPr>
                            </pic:pic>
                          </a:graphicData>
                        </a:graphic>
                      </wp:inline>
                    </w:drawing>
                  </w:r>
                </w:p>
              </w:txbxContent>
            </v:textbox>
          </v:shape>
        </w:pict>
      </w: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BA6429" w:rsidP="00DF2A57">
      <w:pPr>
        <w:spacing w:line="360" w:lineRule="auto"/>
        <w:jc w:val="both"/>
        <w:rPr>
          <w:rFonts w:ascii="Times New Roman" w:hAnsi="Times New Roman" w:cs="Times New Roman"/>
          <w:b/>
          <w:sz w:val="28"/>
          <w:szCs w:val="28"/>
        </w:rPr>
      </w:pPr>
      <w:r w:rsidRPr="00BA6429">
        <w:rPr>
          <w:rFonts w:ascii="Times New Roman" w:hAnsi="Times New Roman" w:cs="Times New Roman"/>
          <w:b/>
          <w:sz w:val="28"/>
          <w:szCs w:val="28"/>
        </w:rPr>
        <w:lastRenderedPageBreak/>
        <w:t>4. Τι περιμένουμε από τους εταίρους στην κοινή προσπάθεια.</w:t>
      </w: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Αυτά είναι λίγο πολύ τα δεδομένα και η εξέλιξη που δείχνει ότι ο ελληνικός τουρισμός είναι ανθεκτικός στις όποιες πιέσεις.</w:t>
      </w: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Καλό θα είναι τις διαφαινόμενες αυτές θετικές τάσεις να μην γίνονται προσπάθειες να αποδομούνται, υπερτονίζοντας μερικές και στιγμιαίες αρνητικές του εκφάνσεις για λόγους που δεν έχουν να κάνουν με τον τουρισμό και το γενικότερο όφελος που παρέχει η εξέλιξή του στην οικονομία και την κοινωνίας μας.</w:t>
      </w:r>
    </w:p>
    <w:p w:rsidR="00DF2A57" w:rsidRPr="00BA6429" w:rsidRDefault="00DF2A57" w:rsidP="00DF2A57">
      <w:pPr>
        <w:spacing w:line="360" w:lineRule="auto"/>
        <w:jc w:val="both"/>
        <w:rPr>
          <w:rFonts w:ascii="Times New Roman" w:hAnsi="Times New Roman" w:cs="Times New Roman"/>
          <w:sz w:val="28"/>
          <w:szCs w:val="28"/>
        </w:rPr>
      </w:pPr>
      <w:r w:rsidRPr="00BA6429">
        <w:rPr>
          <w:rFonts w:ascii="Times New Roman" w:hAnsi="Times New Roman" w:cs="Times New Roman"/>
          <w:sz w:val="28"/>
          <w:szCs w:val="28"/>
        </w:rPr>
        <w:t>Ή είμαστε εταίροι στην κοινή προσπάθεια ή θα πρέπει να ξαναδούμε το ρόλο μας από την αρχή.</w:t>
      </w: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p w:rsidR="00DF2A57" w:rsidRPr="00BA6429" w:rsidRDefault="00DF2A57" w:rsidP="00DF2A57">
      <w:pPr>
        <w:spacing w:line="360" w:lineRule="auto"/>
        <w:jc w:val="both"/>
        <w:rPr>
          <w:rFonts w:ascii="Times New Roman" w:hAnsi="Times New Roman" w:cs="Times New Roman"/>
          <w:sz w:val="28"/>
          <w:szCs w:val="28"/>
        </w:rPr>
      </w:pPr>
    </w:p>
    <w:sectPr w:rsidR="00DF2A57" w:rsidRPr="00BA6429" w:rsidSect="00504624">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E99" w:rsidRDefault="00ED2E99" w:rsidP="00504624">
      <w:pPr>
        <w:spacing w:after="0" w:line="240" w:lineRule="auto"/>
      </w:pPr>
      <w:r>
        <w:separator/>
      </w:r>
    </w:p>
  </w:endnote>
  <w:endnote w:type="continuationSeparator" w:id="1">
    <w:p w:rsidR="00ED2E99" w:rsidRDefault="00ED2E99" w:rsidP="005046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20002A87" w:usb1="80000000" w:usb2="00000008" w:usb3="00000000" w:csb0="000001FF" w:csb1="00000000"/>
  </w:font>
  <w:font w:name="Times New Roman">
    <w:panose1 w:val="02020603050405020304"/>
    <w:charset w:val="A1"/>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Segoe UI">
    <w:panose1 w:val="020B0502040204020203"/>
    <w:charset w:val="A1"/>
    <w:family w:val="swiss"/>
    <w:pitch w:val="variable"/>
    <w:sig w:usb0="E10022FF" w:usb1="C000E47F" w:usb2="00000029" w:usb3="00000000" w:csb0="000001D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4461444"/>
      <w:docPartObj>
        <w:docPartGallery w:val="Page Numbers (Bottom of Page)"/>
        <w:docPartUnique/>
      </w:docPartObj>
    </w:sdtPr>
    <w:sdtContent>
      <w:p w:rsidR="00EB543A" w:rsidRDefault="007369C2">
        <w:pPr>
          <w:pStyle w:val="a5"/>
          <w:jc w:val="center"/>
        </w:pPr>
        <w:r>
          <w:fldChar w:fldCharType="begin"/>
        </w:r>
        <w:r w:rsidR="00EB543A">
          <w:instrText>PAGE   \* MERGEFORMAT</w:instrText>
        </w:r>
        <w:r>
          <w:fldChar w:fldCharType="separate"/>
        </w:r>
        <w:r w:rsidR="007D2D76">
          <w:rPr>
            <w:noProof/>
          </w:rPr>
          <w:t>11</w:t>
        </w:r>
        <w:r>
          <w:fldChar w:fldCharType="end"/>
        </w:r>
      </w:p>
    </w:sdtContent>
  </w:sdt>
  <w:p w:rsidR="00EB543A" w:rsidRDefault="00EB543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E99" w:rsidRDefault="00ED2E99" w:rsidP="00504624">
      <w:pPr>
        <w:spacing w:after="0" w:line="240" w:lineRule="auto"/>
      </w:pPr>
      <w:r>
        <w:separator/>
      </w:r>
    </w:p>
  </w:footnote>
  <w:footnote w:type="continuationSeparator" w:id="1">
    <w:p w:rsidR="00ED2E99" w:rsidRDefault="00ED2E99" w:rsidP="005046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260" w:rsidRDefault="006D3260" w:rsidP="005D4F03">
    <w:pPr>
      <w:pStyle w:val="a4"/>
      <w:rPr>
        <w:rFonts w:ascii="Arial" w:hAnsi="Arial" w:cs="Arial"/>
        <w:sz w:val="20"/>
        <w:szCs w:val="20"/>
      </w:rPr>
    </w:pPr>
  </w:p>
  <w:p w:rsidR="006D3260" w:rsidRDefault="006D3260">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744A6"/>
    <w:multiLevelType w:val="hybridMultilevel"/>
    <w:tmpl w:val="B322AB20"/>
    <w:lvl w:ilvl="0" w:tplc="04090003">
      <w:start w:val="1"/>
      <w:numFmt w:val="bullet"/>
      <w:lvlText w:val="o"/>
      <w:lvlJc w:val="left"/>
      <w:pPr>
        <w:ind w:left="343" w:hanging="360"/>
      </w:pPr>
      <w:rPr>
        <w:rFonts w:ascii="Courier New" w:hAnsi="Courier New" w:cs="Courier New" w:hint="default"/>
      </w:rPr>
    </w:lvl>
    <w:lvl w:ilvl="1" w:tplc="04080003">
      <w:start w:val="1"/>
      <w:numFmt w:val="bullet"/>
      <w:lvlText w:val="o"/>
      <w:lvlJc w:val="left"/>
      <w:pPr>
        <w:ind w:left="1063" w:hanging="360"/>
      </w:pPr>
      <w:rPr>
        <w:rFonts w:ascii="Courier New" w:hAnsi="Courier New" w:cs="Courier New" w:hint="default"/>
      </w:rPr>
    </w:lvl>
    <w:lvl w:ilvl="2" w:tplc="04080005" w:tentative="1">
      <w:start w:val="1"/>
      <w:numFmt w:val="bullet"/>
      <w:lvlText w:val=""/>
      <w:lvlJc w:val="left"/>
      <w:pPr>
        <w:ind w:left="1783" w:hanging="360"/>
      </w:pPr>
      <w:rPr>
        <w:rFonts w:ascii="Wingdings" w:hAnsi="Wingdings" w:hint="default"/>
      </w:rPr>
    </w:lvl>
    <w:lvl w:ilvl="3" w:tplc="04080001" w:tentative="1">
      <w:start w:val="1"/>
      <w:numFmt w:val="bullet"/>
      <w:lvlText w:val=""/>
      <w:lvlJc w:val="left"/>
      <w:pPr>
        <w:ind w:left="2503" w:hanging="360"/>
      </w:pPr>
      <w:rPr>
        <w:rFonts w:ascii="Symbol" w:hAnsi="Symbol" w:hint="default"/>
      </w:rPr>
    </w:lvl>
    <w:lvl w:ilvl="4" w:tplc="04080003" w:tentative="1">
      <w:start w:val="1"/>
      <w:numFmt w:val="bullet"/>
      <w:lvlText w:val="o"/>
      <w:lvlJc w:val="left"/>
      <w:pPr>
        <w:ind w:left="3223" w:hanging="360"/>
      </w:pPr>
      <w:rPr>
        <w:rFonts w:ascii="Courier New" w:hAnsi="Courier New" w:cs="Courier New" w:hint="default"/>
      </w:rPr>
    </w:lvl>
    <w:lvl w:ilvl="5" w:tplc="04080005" w:tentative="1">
      <w:start w:val="1"/>
      <w:numFmt w:val="bullet"/>
      <w:lvlText w:val=""/>
      <w:lvlJc w:val="left"/>
      <w:pPr>
        <w:ind w:left="3943" w:hanging="360"/>
      </w:pPr>
      <w:rPr>
        <w:rFonts w:ascii="Wingdings" w:hAnsi="Wingdings" w:hint="default"/>
      </w:rPr>
    </w:lvl>
    <w:lvl w:ilvl="6" w:tplc="04080001" w:tentative="1">
      <w:start w:val="1"/>
      <w:numFmt w:val="bullet"/>
      <w:lvlText w:val=""/>
      <w:lvlJc w:val="left"/>
      <w:pPr>
        <w:ind w:left="4663" w:hanging="360"/>
      </w:pPr>
      <w:rPr>
        <w:rFonts w:ascii="Symbol" w:hAnsi="Symbol" w:hint="default"/>
      </w:rPr>
    </w:lvl>
    <w:lvl w:ilvl="7" w:tplc="04080003" w:tentative="1">
      <w:start w:val="1"/>
      <w:numFmt w:val="bullet"/>
      <w:lvlText w:val="o"/>
      <w:lvlJc w:val="left"/>
      <w:pPr>
        <w:ind w:left="5383" w:hanging="360"/>
      </w:pPr>
      <w:rPr>
        <w:rFonts w:ascii="Courier New" w:hAnsi="Courier New" w:cs="Courier New" w:hint="default"/>
      </w:rPr>
    </w:lvl>
    <w:lvl w:ilvl="8" w:tplc="04080005" w:tentative="1">
      <w:start w:val="1"/>
      <w:numFmt w:val="bullet"/>
      <w:lvlText w:val=""/>
      <w:lvlJc w:val="left"/>
      <w:pPr>
        <w:ind w:left="6103" w:hanging="360"/>
      </w:pPr>
      <w:rPr>
        <w:rFonts w:ascii="Wingdings" w:hAnsi="Wingdings" w:hint="default"/>
      </w:rPr>
    </w:lvl>
  </w:abstractNum>
  <w:abstractNum w:abstractNumId="1">
    <w:nsid w:val="18180B98"/>
    <w:multiLevelType w:val="hybridMultilevel"/>
    <w:tmpl w:val="0BBC9D6A"/>
    <w:lvl w:ilvl="0" w:tplc="76B68B36">
      <w:start w:val="1"/>
      <w:numFmt w:val="bullet"/>
      <w:lvlText w:val="o"/>
      <w:lvlJc w:val="left"/>
      <w:pPr>
        <w:ind w:left="720" w:hanging="360"/>
      </w:pPr>
      <w:rPr>
        <w:rFonts w:ascii="Courier New" w:hAnsi="Courier New" w:hint="default"/>
        <w:color w:val="auto"/>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AAB449A"/>
    <w:multiLevelType w:val="hybridMultilevel"/>
    <w:tmpl w:val="3788E7D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3565013"/>
    <w:multiLevelType w:val="hybridMultilevel"/>
    <w:tmpl w:val="4950DC08"/>
    <w:lvl w:ilvl="0" w:tplc="0408000F">
      <w:start w:val="1"/>
      <w:numFmt w:val="decimal"/>
      <w:lvlText w:val="%1."/>
      <w:lvlJc w:val="left"/>
      <w:pPr>
        <w:tabs>
          <w:tab w:val="num" w:pos="1080"/>
        </w:tabs>
        <w:ind w:left="1080" w:hanging="360"/>
      </w:pPr>
    </w:lvl>
    <w:lvl w:ilvl="1" w:tplc="04080019">
      <w:start w:val="1"/>
      <w:numFmt w:val="lowerLetter"/>
      <w:lvlText w:val="%2."/>
      <w:lvlJc w:val="left"/>
      <w:pPr>
        <w:tabs>
          <w:tab w:val="num" w:pos="1800"/>
        </w:tabs>
        <w:ind w:left="1800" w:hanging="360"/>
      </w:pPr>
    </w:lvl>
    <w:lvl w:ilvl="2" w:tplc="0408001B">
      <w:start w:val="1"/>
      <w:numFmt w:val="lowerRoman"/>
      <w:lvlText w:val="%3."/>
      <w:lvlJc w:val="right"/>
      <w:pPr>
        <w:tabs>
          <w:tab w:val="num" w:pos="2520"/>
        </w:tabs>
        <w:ind w:left="2520" w:hanging="180"/>
      </w:pPr>
    </w:lvl>
    <w:lvl w:ilvl="3" w:tplc="0408000F">
      <w:start w:val="1"/>
      <w:numFmt w:val="decimal"/>
      <w:lvlText w:val="%4."/>
      <w:lvlJc w:val="left"/>
      <w:pPr>
        <w:tabs>
          <w:tab w:val="num" w:pos="3240"/>
        </w:tabs>
        <w:ind w:left="3240" w:hanging="360"/>
      </w:pPr>
    </w:lvl>
    <w:lvl w:ilvl="4" w:tplc="04080019">
      <w:start w:val="1"/>
      <w:numFmt w:val="lowerLetter"/>
      <w:lvlText w:val="%5."/>
      <w:lvlJc w:val="left"/>
      <w:pPr>
        <w:tabs>
          <w:tab w:val="num" w:pos="3960"/>
        </w:tabs>
        <w:ind w:left="3960" w:hanging="360"/>
      </w:pPr>
    </w:lvl>
    <w:lvl w:ilvl="5" w:tplc="0408001B">
      <w:start w:val="1"/>
      <w:numFmt w:val="lowerRoman"/>
      <w:lvlText w:val="%6."/>
      <w:lvlJc w:val="right"/>
      <w:pPr>
        <w:tabs>
          <w:tab w:val="num" w:pos="4680"/>
        </w:tabs>
        <w:ind w:left="4680" w:hanging="180"/>
      </w:pPr>
    </w:lvl>
    <w:lvl w:ilvl="6" w:tplc="0408000F">
      <w:start w:val="1"/>
      <w:numFmt w:val="decimal"/>
      <w:lvlText w:val="%7."/>
      <w:lvlJc w:val="left"/>
      <w:pPr>
        <w:tabs>
          <w:tab w:val="num" w:pos="5400"/>
        </w:tabs>
        <w:ind w:left="5400" w:hanging="360"/>
      </w:pPr>
    </w:lvl>
    <w:lvl w:ilvl="7" w:tplc="04080019">
      <w:start w:val="1"/>
      <w:numFmt w:val="lowerLetter"/>
      <w:lvlText w:val="%8."/>
      <w:lvlJc w:val="left"/>
      <w:pPr>
        <w:tabs>
          <w:tab w:val="num" w:pos="6120"/>
        </w:tabs>
        <w:ind w:left="6120" w:hanging="360"/>
      </w:pPr>
    </w:lvl>
    <w:lvl w:ilvl="8" w:tplc="0408001B">
      <w:start w:val="1"/>
      <w:numFmt w:val="lowerRoman"/>
      <w:lvlText w:val="%9."/>
      <w:lvlJc w:val="right"/>
      <w:pPr>
        <w:tabs>
          <w:tab w:val="num" w:pos="6840"/>
        </w:tabs>
        <w:ind w:left="6840" w:hanging="180"/>
      </w:pPr>
    </w:lvl>
  </w:abstractNum>
  <w:abstractNum w:abstractNumId="4">
    <w:nsid w:val="38EC7483"/>
    <w:multiLevelType w:val="hybridMultilevel"/>
    <w:tmpl w:val="3394319C"/>
    <w:lvl w:ilvl="0" w:tplc="CF3E269A">
      <w:start w:val="1"/>
      <w:numFmt w:val="bullet"/>
      <w:pStyle w:val="a"/>
      <w:lvlText w:val=""/>
      <w:lvlJc w:val="left"/>
      <w:pPr>
        <w:tabs>
          <w:tab w:val="num" w:pos="1021"/>
        </w:tabs>
        <w:ind w:left="1021" w:hanging="284"/>
      </w:pPr>
      <w:rPr>
        <w:rFonts w:ascii="Symbol" w:hAnsi="Symbol" w:hint="default"/>
        <w:b w:val="0"/>
        <w:i w:val="0"/>
        <w:color w:val="auto"/>
        <w:sz w:val="21"/>
        <w:szCs w:val="21"/>
      </w:rPr>
    </w:lvl>
    <w:lvl w:ilvl="1" w:tplc="04080003" w:tentative="1">
      <w:start w:val="1"/>
      <w:numFmt w:val="bullet"/>
      <w:lvlText w:val="o"/>
      <w:lvlJc w:val="left"/>
      <w:pPr>
        <w:tabs>
          <w:tab w:val="num" w:pos="1837"/>
        </w:tabs>
        <w:ind w:left="1837" w:hanging="360"/>
      </w:pPr>
      <w:rPr>
        <w:rFonts w:ascii="Courier New" w:hAnsi="Courier New" w:cs="Courier New" w:hint="default"/>
      </w:rPr>
    </w:lvl>
    <w:lvl w:ilvl="2" w:tplc="04080005" w:tentative="1">
      <w:start w:val="1"/>
      <w:numFmt w:val="bullet"/>
      <w:lvlText w:val=""/>
      <w:lvlJc w:val="left"/>
      <w:pPr>
        <w:tabs>
          <w:tab w:val="num" w:pos="2557"/>
        </w:tabs>
        <w:ind w:left="2557" w:hanging="360"/>
      </w:pPr>
      <w:rPr>
        <w:rFonts w:ascii="Wingdings" w:hAnsi="Wingdings" w:hint="default"/>
      </w:rPr>
    </w:lvl>
    <w:lvl w:ilvl="3" w:tplc="04080001" w:tentative="1">
      <w:start w:val="1"/>
      <w:numFmt w:val="bullet"/>
      <w:lvlText w:val=""/>
      <w:lvlJc w:val="left"/>
      <w:pPr>
        <w:tabs>
          <w:tab w:val="num" w:pos="3277"/>
        </w:tabs>
        <w:ind w:left="3277" w:hanging="360"/>
      </w:pPr>
      <w:rPr>
        <w:rFonts w:ascii="Symbol" w:hAnsi="Symbol" w:hint="default"/>
      </w:rPr>
    </w:lvl>
    <w:lvl w:ilvl="4" w:tplc="04080003" w:tentative="1">
      <w:start w:val="1"/>
      <w:numFmt w:val="bullet"/>
      <w:lvlText w:val="o"/>
      <w:lvlJc w:val="left"/>
      <w:pPr>
        <w:tabs>
          <w:tab w:val="num" w:pos="3997"/>
        </w:tabs>
        <w:ind w:left="3997" w:hanging="360"/>
      </w:pPr>
      <w:rPr>
        <w:rFonts w:ascii="Courier New" w:hAnsi="Courier New" w:cs="Courier New" w:hint="default"/>
      </w:rPr>
    </w:lvl>
    <w:lvl w:ilvl="5" w:tplc="04080005" w:tentative="1">
      <w:start w:val="1"/>
      <w:numFmt w:val="bullet"/>
      <w:lvlText w:val=""/>
      <w:lvlJc w:val="left"/>
      <w:pPr>
        <w:tabs>
          <w:tab w:val="num" w:pos="4717"/>
        </w:tabs>
        <w:ind w:left="4717" w:hanging="360"/>
      </w:pPr>
      <w:rPr>
        <w:rFonts w:ascii="Wingdings" w:hAnsi="Wingdings" w:hint="default"/>
      </w:rPr>
    </w:lvl>
    <w:lvl w:ilvl="6" w:tplc="04080001" w:tentative="1">
      <w:start w:val="1"/>
      <w:numFmt w:val="bullet"/>
      <w:lvlText w:val=""/>
      <w:lvlJc w:val="left"/>
      <w:pPr>
        <w:tabs>
          <w:tab w:val="num" w:pos="5437"/>
        </w:tabs>
        <w:ind w:left="5437" w:hanging="360"/>
      </w:pPr>
      <w:rPr>
        <w:rFonts w:ascii="Symbol" w:hAnsi="Symbol" w:hint="default"/>
      </w:rPr>
    </w:lvl>
    <w:lvl w:ilvl="7" w:tplc="04080003" w:tentative="1">
      <w:start w:val="1"/>
      <w:numFmt w:val="bullet"/>
      <w:lvlText w:val="o"/>
      <w:lvlJc w:val="left"/>
      <w:pPr>
        <w:tabs>
          <w:tab w:val="num" w:pos="6157"/>
        </w:tabs>
        <w:ind w:left="6157" w:hanging="360"/>
      </w:pPr>
      <w:rPr>
        <w:rFonts w:ascii="Courier New" w:hAnsi="Courier New" w:cs="Courier New" w:hint="default"/>
      </w:rPr>
    </w:lvl>
    <w:lvl w:ilvl="8" w:tplc="04080005" w:tentative="1">
      <w:start w:val="1"/>
      <w:numFmt w:val="bullet"/>
      <w:lvlText w:val=""/>
      <w:lvlJc w:val="left"/>
      <w:pPr>
        <w:tabs>
          <w:tab w:val="num" w:pos="6877"/>
        </w:tabs>
        <w:ind w:left="6877" w:hanging="360"/>
      </w:pPr>
      <w:rPr>
        <w:rFonts w:ascii="Wingdings" w:hAnsi="Wingdings" w:hint="default"/>
      </w:rPr>
    </w:lvl>
  </w:abstractNum>
  <w:abstractNum w:abstractNumId="5">
    <w:nsid w:val="47793453"/>
    <w:multiLevelType w:val="hybridMultilevel"/>
    <w:tmpl w:val="7C1490A6"/>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4C6A3610"/>
    <w:multiLevelType w:val="hybridMultilevel"/>
    <w:tmpl w:val="99D0496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CFC3787"/>
    <w:multiLevelType w:val="hybridMultilevel"/>
    <w:tmpl w:val="C726B5CE"/>
    <w:lvl w:ilvl="0" w:tplc="76B68B36">
      <w:start w:val="1"/>
      <w:numFmt w:val="bullet"/>
      <w:lvlText w:val="o"/>
      <w:lvlJc w:val="left"/>
      <w:pPr>
        <w:ind w:left="720" w:hanging="360"/>
      </w:pPr>
      <w:rPr>
        <w:rFonts w:ascii="Courier New" w:hAnsi="Courier New"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51420620"/>
    <w:multiLevelType w:val="hybridMultilevel"/>
    <w:tmpl w:val="60D430AA"/>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nsid w:val="6CDE45A4"/>
    <w:multiLevelType w:val="hybridMultilevel"/>
    <w:tmpl w:val="79EE369A"/>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3"/>
  </w:num>
  <w:num w:numId="2">
    <w:abstractNumId w:val="2"/>
  </w:num>
  <w:num w:numId="3">
    <w:abstractNumId w:val="4"/>
  </w:num>
  <w:num w:numId="4">
    <w:abstractNumId w:val="0"/>
  </w:num>
  <w:num w:numId="5">
    <w:abstractNumId w:val="7"/>
  </w:num>
  <w:num w:numId="6">
    <w:abstractNumId w:val="1"/>
  </w:num>
  <w:num w:numId="7">
    <w:abstractNumId w:val="4"/>
  </w:num>
  <w:num w:numId="8">
    <w:abstractNumId w:val="8"/>
  </w:num>
  <w:num w:numId="9">
    <w:abstractNumId w:val="6"/>
  </w:num>
  <w:num w:numId="10">
    <w:abstractNumId w:val="9"/>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doNotTrackMoves/>
  <w:defaultTabStop w:val="720"/>
  <w:doNotHyphenateCaps/>
  <w:characterSpacingControl w:val="doNotCompress"/>
  <w:doNotValidateAgainstSchema/>
  <w:doNotDemarcateInvalidXml/>
  <w:hdrShapeDefaults>
    <o:shapedefaults v:ext="edit" spidmax="5122"/>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0698"/>
    <w:rsid w:val="00002EEA"/>
    <w:rsid w:val="00017852"/>
    <w:rsid w:val="000234FE"/>
    <w:rsid w:val="000969ED"/>
    <w:rsid w:val="000D1633"/>
    <w:rsid w:val="001164A1"/>
    <w:rsid w:val="001B43C4"/>
    <w:rsid w:val="001D31B4"/>
    <w:rsid w:val="00251CBF"/>
    <w:rsid w:val="002D2B16"/>
    <w:rsid w:val="003170AF"/>
    <w:rsid w:val="00333A82"/>
    <w:rsid w:val="00391928"/>
    <w:rsid w:val="00395298"/>
    <w:rsid w:val="003C3E2F"/>
    <w:rsid w:val="004462EA"/>
    <w:rsid w:val="00461E97"/>
    <w:rsid w:val="0048718B"/>
    <w:rsid w:val="004B69D4"/>
    <w:rsid w:val="004B6F20"/>
    <w:rsid w:val="004D453F"/>
    <w:rsid w:val="00504624"/>
    <w:rsid w:val="005251AA"/>
    <w:rsid w:val="005526DA"/>
    <w:rsid w:val="005759BE"/>
    <w:rsid w:val="00582ADF"/>
    <w:rsid w:val="005D4F03"/>
    <w:rsid w:val="006608FC"/>
    <w:rsid w:val="006A4A4C"/>
    <w:rsid w:val="006B686A"/>
    <w:rsid w:val="006D3260"/>
    <w:rsid w:val="00701D72"/>
    <w:rsid w:val="00705F42"/>
    <w:rsid w:val="007065ED"/>
    <w:rsid w:val="007260BB"/>
    <w:rsid w:val="00726DCD"/>
    <w:rsid w:val="0073547B"/>
    <w:rsid w:val="007369C2"/>
    <w:rsid w:val="00782985"/>
    <w:rsid w:val="007A31F3"/>
    <w:rsid w:val="007D2D76"/>
    <w:rsid w:val="008473A7"/>
    <w:rsid w:val="0091243A"/>
    <w:rsid w:val="00980351"/>
    <w:rsid w:val="00987375"/>
    <w:rsid w:val="009C2208"/>
    <w:rsid w:val="009D109D"/>
    <w:rsid w:val="009E3E2B"/>
    <w:rsid w:val="00A00680"/>
    <w:rsid w:val="00A600D6"/>
    <w:rsid w:val="00A61739"/>
    <w:rsid w:val="00A8100F"/>
    <w:rsid w:val="00A94D03"/>
    <w:rsid w:val="00AD3E1F"/>
    <w:rsid w:val="00AF620F"/>
    <w:rsid w:val="00B27AED"/>
    <w:rsid w:val="00B30A6B"/>
    <w:rsid w:val="00B3521D"/>
    <w:rsid w:val="00B912A9"/>
    <w:rsid w:val="00B9324F"/>
    <w:rsid w:val="00B95FA1"/>
    <w:rsid w:val="00BA6429"/>
    <w:rsid w:val="00BB2043"/>
    <w:rsid w:val="00C2426F"/>
    <w:rsid w:val="00C5674A"/>
    <w:rsid w:val="00C91EF5"/>
    <w:rsid w:val="00C93D21"/>
    <w:rsid w:val="00CB0698"/>
    <w:rsid w:val="00CD32E0"/>
    <w:rsid w:val="00D03961"/>
    <w:rsid w:val="00D262F1"/>
    <w:rsid w:val="00D2757F"/>
    <w:rsid w:val="00D804E4"/>
    <w:rsid w:val="00DF2A57"/>
    <w:rsid w:val="00E04CB6"/>
    <w:rsid w:val="00E50AB2"/>
    <w:rsid w:val="00EB543A"/>
    <w:rsid w:val="00ED2E99"/>
    <w:rsid w:val="00EE7428"/>
    <w:rsid w:val="00F36B0B"/>
    <w:rsid w:val="00F54142"/>
    <w:rsid w:val="00F9330F"/>
    <w:rsid w:val="00F9413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04624"/>
    <w:pPr>
      <w:spacing w:after="160" w:line="259" w:lineRule="auto"/>
    </w:pPr>
    <w:rPr>
      <w:rFonts w:cs="Calibri"/>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rsid w:val="00CB0698"/>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link w:val="a4"/>
    <w:uiPriority w:val="99"/>
    <w:locked/>
    <w:rsid w:val="00CB0698"/>
    <w:rPr>
      <w:rFonts w:ascii="Times New Roman" w:hAnsi="Times New Roman" w:cs="Times New Roman"/>
      <w:sz w:val="24"/>
      <w:szCs w:val="24"/>
      <w:lang w:eastAsia="el-GR"/>
    </w:rPr>
  </w:style>
  <w:style w:type="paragraph" w:styleId="a5">
    <w:name w:val="footer"/>
    <w:basedOn w:val="a0"/>
    <w:link w:val="Char0"/>
    <w:uiPriority w:val="99"/>
    <w:rsid w:val="00CB0698"/>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link w:val="a5"/>
    <w:uiPriority w:val="99"/>
    <w:locked/>
    <w:rsid w:val="00CB0698"/>
    <w:rPr>
      <w:rFonts w:ascii="Times New Roman" w:hAnsi="Times New Roman" w:cs="Times New Roman"/>
      <w:sz w:val="24"/>
      <w:szCs w:val="24"/>
      <w:lang w:eastAsia="el-GR"/>
    </w:rPr>
  </w:style>
  <w:style w:type="paragraph" w:customStyle="1" w:styleId="a">
    <w:name w:val="Έγγραφα"/>
    <w:basedOn w:val="a0"/>
    <w:rsid w:val="00A8100F"/>
    <w:pPr>
      <w:numPr>
        <w:numId w:val="3"/>
      </w:numPr>
      <w:spacing w:after="0" w:line="240" w:lineRule="auto"/>
    </w:pPr>
    <w:rPr>
      <w:rFonts w:ascii="Arial" w:eastAsia="Times New Roman" w:hAnsi="Arial" w:cs="Times New Roman"/>
      <w:sz w:val="24"/>
      <w:szCs w:val="20"/>
      <w:lang w:eastAsia="el-GR"/>
    </w:rPr>
  </w:style>
  <w:style w:type="paragraph" w:styleId="a6">
    <w:name w:val="Balloon Text"/>
    <w:basedOn w:val="a0"/>
    <w:link w:val="Char1"/>
    <w:uiPriority w:val="99"/>
    <w:semiHidden/>
    <w:unhideWhenUsed/>
    <w:rsid w:val="00EB543A"/>
    <w:pPr>
      <w:spacing w:after="0" w:line="240" w:lineRule="auto"/>
    </w:pPr>
    <w:rPr>
      <w:rFonts w:ascii="Segoe UI" w:hAnsi="Segoe UI" w:cs="Segoe UI"/>
      <w:sz w:val="18"/>
      <w:szCs w:val="18"/>
    </w:rPr>
  </w:style>
  <w:style w:type="character" w:customStyle="1" w:styleId="Char1">
    <w:name w:val="Κείμενο πλαισίου Char"/>
    <w:basedOn w:val="a1"/>
    <w:link w:val="a6"/>
    <w:uiPriority w:val="99"/>
    <w:semiHidden/>
    <w:rsid w:val="00EB543A"/>
    <w:rPr>
      <w:rFonts w:ascii="Segoe UI" w:hAnsi="Segoe UI" w:cs="Segoe UI"/>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DBE77-2D44-41F2-AEAF-B005736B3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1721</Words>
  <Characters>9295</Characters>
  <Application>Microsoft Office Word</Application>
  <DocSecurity>0</DocSecurity>
  <Lines>77</Lines>
  <Paragraphs>21</Paragraphs>
  <ScaleCrop>false</ScaleCrop>
  <HeadingPairs>
    <vt:vector size="2" baseType="variant">
      <vt:variant>
        <vt:lpstr>Τίτλος</vt:lpstr>
      </vt:variant>
      <vt:variant>
        <vt:i4>1</vt:i4>
      </vt:variant>
    </vt:vector>
  </HeadingPairs>
  <TitlesOfParts>
    <vt:vector size="1" baseType="lpstr">
      <vt:lpstr/>
    </vt:vector>
  </TitlesOfParts>
  <Company>Hellenic Parliament</Company>
  <LinksUpToDate>false</LinksUpToDate>
  <CharactersWithSpaces>10995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Παπαχρήστου Αργυρώ</dc:creator>
  <cp:keywords/>
  <dc:description/>
  <cp:lastModifiedBy>user</cp:lastModifiedBy>
  <cp:revision>14</cp:revision>
  <cp:lastPrinted>2015-05-28T14:37:00Z</cp:lastPrinted>
  <dcterms:created xsi:type="dcterms:W3CDTF">2015-05-12T09:45:00Z</dcterms:created>
  <dcterms:modified xsi:type="dcterms:W3CDTF">2015-05-28T14:38:00Z</dcterms:modified>
</cp:coreProperties>
</file>