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8B640" w14:textId="222DE2C7" w:rsidR="0035493B" w:rsidRDefault="00DA0B76" w:rsidP="00DA0B76">
      <w:pPr>
        <w:jc w:val="both"/>
        <w:rPr>
          <w:sz w:val="24"/>
          <w:szCs w:val="24"/>
        </w:rPr>
      </w:pPr>
      <w:r>
        <w:rPr>
          <w:sz w:val="24"/>
          <w:szCs w:val="24"/>
        </w:rPr>
        <w:t>Με τα άρθρα 1-4 της από 0</w:t>
      </w:r>
      <w:r w:rsidRPr="00DA0B76">
        <w:rPr>
          <w:sz w:val="24"/>
          <w:szCs w:val="24"/>
        </w:rPr>
        <w:t>6</w:t>
      </w:r>
      <w:r>
        <w:rPr>
          <w:sz w:val="24"/>
          <w:szCs w:val="24"/>
        </w:rPr>
        <w:t>-0</w:t>
      </w:r>
      <w:r w:rsidRPr="00DA0B76">
        <w:rPr>
          <w:sz w:val="24"/>
          <w:szCs w:val="24"/>
        </w:rPr>
        <w:t>7</w:t>
      </w:r>
      <w:r>
        <w:rPr>
          <w:sz w:val="24"/>
          <w:szCs w:val="24"/>
        </w:rPr>
        <w:t>-</w:t>
      </w:r>
      <w:r w:rsidRPr="00DA0B76">
        <w:rPr>
          <w:sz w:val="24"/>
          <w:szCs w:val="24"/>
        </w:rPr>
        <w:t>2022</w:t>
      </w:r>
      <w:r>
        <w:rPr>
          <w:sz w:val="24"/>
          <w:szCs w:val="24"/>
        </w:rPr>
        <w:t xml:space="preserve"> και υπ’ αρ. </w:t>
      </w:r>
      <w:r w:rsidRPr="00DA0B76">
        <w:rPr>
          <w:sz w:val="24"/>
          <w:szCs w:val="24"/>
        </w:rPr>
        <w:t xml:space="preserve">1360/135 </w:t>
      </w:r>
      <w:r>
        <w:rPr>
          <w:sz w:val="24"/>
          <w:szCs w:val="24"/>
        </w:rPr>
        <w:t xml:space="preserve">τροπολογίας </w:t>
      </w:r>
      <w:r w:rsidR="000D594B">
        <w:rPr>
          <w:sz w:val="24"/>
          <w:szCs w:val="24"/>
        </w:rPr>
        <w:t xml:space="preserve">στο σχέδιο νόμου του Υπουργείου Εσωτερικών, </w:t>
      </w:r>
      <w:r>
        <w:rPr>
          <w:sz w:val="24"/>
          <w:szCs w:val="24"/>
        </w:rPr>
        <w:t>το Υπουργείο Ψηφιακής Διακυβέρνησης καθιερώνει μια σειρά από νέα ψηφιακά εργαλεία, τα οποία θα διευκολύνουν σημαντικά την καθημερινότητα του πολίτη. Ειδικότερα:</w:t>
      </w:r>
    </w:p>
    <w:p w14:paraId="4271258E" w14:textId="43731236" w:rsidR="00677BCF" w:rsidRDefault="00DA0B76" w:rsidP="00DA0B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Με το </w:t>
      </w:r>
      <w:r w:rsidRPr="00DA0B76">
        <w:rPr>
          <w:b/>
          <w:bCs/>
          <w:sz w:val="24"/>
          <w:szCs w:val="24"/>
        </w:rPr>
        <w:t>άρθρο 1</w:t>
      </w:r>
      <w:r>
        <w:rPr>
          <w:sz w:val="24"/>
          <w:szCs w:val="24"/>
        </w:rPr>
        <w:t xml:space="preserve"> νομοθετείται η </w:t>
      </w:r>
      <w:r w:rsidRPr="009A6A2E">
        <w:rPr>
          <w:sz w:val="24"/>
          <w:szCs w:val="24"/>
          <w:u w:val="single"/>
        </w:rPr>
        <w:t xml:space="preserve">δυνατότητα αποθήκευσης ψηφιακών αντιγράφων της αστυνομικής ταυτότητας και του διπλώματος οδήγησης σε εφαρμογή </w:t>
      </w:r>
      <w:r w:rsidRPr="009A6A2E">
        <w:rPr>
          <w:sz w:val="24"/>
          <w:szCs w:val="24"/>
          <w:u w:val="single"/>
          <w:lang w:val="en-US"/>
        </w:rPr>
        <w:t>Wallet</w:t>
      </w:r>
      <w:r>
        <w:rPr>
          <w:sz w:val="24"/>
          <w:szCs w:val="24"/>
        </w:rPr>
        <w:t>.</w:t>
      </w:r>
      <w:r w:rsidR="00677BCF">
        <w:rPr>
          <w:sz w:val="24"/>
          <w:szCs w:val="24"/>
        </w:rPr>
        <w:t xml:space="preserve"> Η εφαρμογή θα ονομάζεται </w:t>
      </w:r>
      <w:r w:rsidR="00677BCF">
        <w:rPr>
          <w:sz w:val="24"/>
          <w:szCs w:val="24"/>
          <w:lang w:val="en-US"/>
        </w:rPr>
        <w:t>Gov</w:t>
      </w:r>
      <w:r w:rsidR="00677BCF" w:rsidRPr="00677BCF">
        <w:rPr>
          <w:sz w:val="24"/>
          <w:szCs w:val="24"/>
        </w:rPr>
        <w:t>.</w:t>
      </w:r>
      <w:r w:rsidR="00677BCF">
        <w:rPr>
          <w:sz w:val="24"/>
          <w:szCs w:val="24"/>
          <w:lang w:val="en-US"/>
        </w:rPr>
        <w:t>gr</w:t>
      </w:r>
      <w:r w:rsidR="00677BCF" w:rsidRPr="00677BCF">
        <w:rPr>
          <w:sz w:val="24"/>
          <w:szCs w:val="24"/>
        </w:rPr>
        <w:t xml:space="preserve"> </w:t>
      </w:r>
      <w:r w:rsidR="00677BCF">
        <w:rPr>
          <w:sz w:val="24"/>
          <w:szCs w:val="24"/>
          <w:lang w:val="en-US"/>
        </w:rPr>
        <w:t>Wallet</w:t>
      </w:r>
      <w:r w:rsidR="009A6A2E">
        <w:rPr>
          <w:sz w:val="24"/>
          <w:szCs w:val="24"/>
        </w:rPr>
        <w:t xml:space="preserve">, υλοποιήθηκε από το Εθνικό Δίκτυο Υποδομών Τεχνολογίας και Έρευνας (ΕΔΥΤΕ ΑΕ – </w:t>
      </w:r>
      <w:r w:rsidR="009A6A2E">
        <w:rPr>
          <w:sz w:val="24"/>
          <w:szCs w:val="24"/>
          <w:lang w:val="en-US"/>
        </w:rPr>
        <w:t>GRNET</w:t>
      </w:r>
      <w:r w:rsidR="009A6A2E" w:rsidRPr="009A6A2E">
        <w:rPr>
          <w:sz w:val="24"/>
          <w:szCs w:val="24"/>
        </w:rPr>
        <w:t>)</w:t>
      </w:r>
      <w:r w:rsidR="00051D0D">
        <w:rPr>
          <w:sz w:val="24"/>
          <w:szCs w:val="24"/>
        </w:rPr>
        <w:t>, εποπτευόμενο φορέα του Υπουργείου Ψηφιακής Διακυβέρνησης,</w:t>
      </w:r>
      <w:r w:rsidR="00677BCF" w:rsidRPr="00677BCF">
        <w:rPr>
          <w:sz w:val="24"/>
          <w:szCs w:val="24"/>
        </w:rPr>
        <w:t xml:space="preserve"> </w:t>
      </w:r>
      <w:r w:rsidR="00677BCF">
        <w:rPr>
          <w:sz w:val="24"/>
          <w:szCs w:val="24"/>
        </w:rPr>
        <w:t>και θα μπορεί να χρησιμοποιηθεί για την ταυτοποίηση του προσώπου σε κάθε διαδικασία εντός της επικράτειας που μέχρι σήμερα χρησιμοποιούσε την έγχαρτη ταυτότητα ή δίπλωμα</w:t>
      </w:r>
      <w:r w:rsidR="00254A2B">
        <w:rPr>
          <w:sz w:val="24"/>
          <w:szCs w:val="24"/>
        </w:rPr>
        <w:t>, τα οποία εξακολουθούν να ισχύουν κανονικά</w:t>
      </w:r>
      <w:r w:rsidR="00677BCF">
        <w:rPr>
          <w:sz w:val="24"/>
          <w:szCs w:val="24"/>
        </w:rPr>
        <w:t>.</w:t>
      </w:r>
    </w:p>
    <w:p w14:paraId="37CEC166" w14:textId="7C7116E7" w:rsidR="00DA0B76" w:rsidRDefault="00DA0B76" w:rsidP="00DA0B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Τα ψηφιακά πιστοποιητικά θα φέρουν όλα τα στοιχεία που αναγράφονται στα αντίστοιχα έγχαρτα πιστοποιητικά και θα συνοδεύονται από κωδικό </w:t>
      </w:r>
      <w:r>
        <w:rPr>
          <w:sz w:val="24"/>
          <w:szCs w:val="24"/>
          <w:lang w:val="en-US"/>
        </w:rPr>
        <w:t>QR</w:t>
      </w:r>
      <w:r w:rsidRPr="00DA0B76">
        <w:rPr>
          <w:sz w:val="24"/>
          <w:szCs w:val="24"/>
        </w:rPr>
        <w:t xml:space="preserve"> </w:t>
      </w:r>
      <w:r>
        <w:rPr>
          <w:sz w:val="24"/>
          <w:szCs w:val="24"/>
        </w:rPr>
        <w:t>ώστε να επαληθεύεται γρήγορα και με ασφάλεια η γνησιότητά τους.</w:t>
      </w:r>
      <w:r w:rsidR="00677BCF">
        <w:rPr>
          <w:sz w:val="24"/>
          <w:szCs w:val="24"/>
        </w:rPr>
        <w:t xml:space="preserve"> Παράλληλα, υπάρχει πρόβλεψη για ακύρωση των ψηφιακών πιστοποιητικών, τόσο για περιπτώσεις απώλειας του έγχαρτου πιστοποιητικού, όσο και </w:t>
      </w:r>
      <w:r w:rsidR="009A6A2E">
        <w:rPr>
          <w:sz w:val="24"/>
          <w:szCs w:val="24"/>
        </w:rPr>
        <w:t>για ενδεχόμενο απώλειας της συσκευής που είναι αποθηκευμένα τα ψηφιακά πιστοποιητικά.</w:t>
      </w:r>
    </w:p>
    <w:p w14:paraId="01E4985F" w14:textId="7885AA11" w:rsidR="009A6A2E" w:rsidRDefault="009A6A2E" w:rsidP="00DA0B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Με το </w:t>
      </w:r>
      <w:r w:rsidRPr="004C0F96">
        <w:rPr>
          <w:b/>
          <w:bCs/>
          <w:sz w:val="24"/>
          <w:szCs w:val="24"/>
        </w:rPr>
        <w:t>άρθρο 2</w:t>
      </w:r>
      <w:r w:rsidR="000F43C2">
        <w:rPr>
          <w:sz w:val="24"/>
          <w:szCs w:val="24"/>
        </w:rPr>
        <w:t xml:space="preserve"> καθιερώνεται η </w:t>
      </w:r>
      <w:r w:rsidR="000F43C2" w:rsidRPr="004C0F96">
        <w:rPr>
          <w:sz w:val="24"/>
          <w:szCs w:val="24"/>
          <w:u w:val="single"/>
        </w:rPr>
        <w:t xml:space="preserve">δυνατότητα διόρθωσης των στοιχείων ενός προσώπου μέσω αίτησης που θα υποβάλλεται ψηφιακά, μέσω του </w:t>
      </w:r>
      <w:r w:rsidR="000F43C2" w:rsidRPr="004C0F96">
        <w:rPr>
          <w:sz w:val="24"/>
          <w:szCs w:val="24"/>
          <w:u w:val="single"/>
          <w:lang w:val="en-US"/>
        </w:rPr>
        <w:t>gov</w:t>
      </w:r>
      <w:r w:rsidR="000F43C2" w:rsidRPr="004C0F96">
        <w:rPr>
          <w:sz w:val="24"/>
          <w:szCs w:val="24"/>
          <w:u w:val="single"/>
        </w:rPr>
        <w:t>.</w:t>
      </w:r>
      <w:r w:rsidR="000F43C2" w:rsidRPr="004C0F96">
        <w:rPr>
          <w:sz w:val="24"/>
          <w:szCs w:val="24"/>
          <w:u w:val="single"/>
          <w:lang w:val="en-US"/>
        </w:rPr>
        <w:t>gr</w:t>
      </w:r>
      <w:r w:rsidR="000F43C2" w:rsidRPr="000F43C2">
        <w:rPr>
          <w:sz w:val="24"/>
          <w:szCs w:val="24"/>
        </w:rPr>
        <w:t xml:space="preserve">. </w:t>
      </w:r>
      <w:r w:rsidR="000F43C2">
        <w:rPr>
          <w:sz w:val="24"/>
          <w:szCs w:val="24"/>
        </w:rPr>
        <w:t xml:space="preserve">Συγκεκριμένα, η αίτηση θα μπορεί να αφορά στη διόρθωση των </w:t>
      </w:r>
      <w:r w:rsidR="004C0F96">
        <w:rPr>
          <w:sz w:val="24"/>
          <w:szCs w:val="24"/>
        </w:rPr>
        <w:t xml:space="preserve">εσφαλμένων </w:t>
      </w:r>
      <w:r w:rsidR="000F43C2">
        <w:rPr>
          <w:sz w:val="24"/>
          <w:szCs w:val="24"/>
        </w:rPr>
        <w:t>στοιχείων που αναγράφονται στα εξής μητρώα:</w:t>
      </w:r>
    </w:p>
    <w:p w14:paraId="67877AAA" w14:textId="33A8A40F" w:rsidR="000F43C2" w:rsidRPr="000F43C2" w:rsidRDefault="000F43C2" w:rsidP="000F43C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0F43C2">
        <w:rPr>
          <w:sz w:val="24"/>
          <w:szCs w:val="24"/>
        </w:rPr>
        <w:t>στο Μητρώο Πολιτών του Υπουργείου Εσωτερικών</w:t>
      </w:r>
    </w:p>
    <w:p w14:paraId="3A5A57F1" w14:textId="71CAA9B9" w:rsidR="000F43C2" w:rsidRPr="000F43C2" w:rsidRDefault="000F43C2" w:rsidP="000F43C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0F43C2">
        <w:rPr>
          <w:sz w:val="24"/>
          <w:szCs w:val="24"/>
        </w:rPr>
        <w:t>στο Φορολογικό Μητρώο της Ανεξάρτητης Αρχής Δημοσίων Εσόδων (Α.Α.Δ.Ε.)</w:t>
      </w:r>
    </w:p>
    <w:p w14:paraId="3F885ED2" w14:textId="37CBB5CD" w:rsidR="000F43C2" w:rsidRPr="000F43C2" w:rsidRDefault="000F43C2" w:rsidP="000F43C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0F43C2">
        <w:rPr>
          <w:sz w:val="24"/>
          <w:szCs w:val="24"/>
        </w:rPr>
        <w:t xml:space="preserve">στο Εθνικό Μητρώο Α.Μ.Κ.Α. — ΕΜΑΕΣ (Αριθμός Μητρώου Κοινωνικής Ασφάλισης — Εθνικό Μητρώο Ασφαλισμένων Εργοδοτών και Συνταξιούχων) της Ηλεκτρονικής Διακυβέρνησης Κοινωνικής Ασφάλισης (Η.ΔΙ.Κ.Α.) Α.Ε. και </w:t>
      </w:r>
    </w:p>
    <w:p w14:paraId="5FAE87BF" w14:textId="04029D0B" w:rsidR="000F43C2" w:rsidRDefault="000F43C2" w:rsidP="000F43C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0F43C2">
        <w:rPr>
          <w:sz w:val="24"/>
          <w:szCs w:val="24"/>
        </w:rPr>
        <w:t>στο Μητρώο Δελτίων Αστυνομικών Ταυτοτήτων της Ελληνικής Αστυνομίας (ΕΛ.ΑΣ.).</w:t>
      </w:r>
    </w:p>
    <w:p w14:paraId="734F525C" w14:textId="7BAA951D" w:rsidR="000F43C2" w:rsidRDefault="000F43C2" w:rsidP="000F43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Με εξαίρεση το </w:t>
      </w:r>
      <w:r w:rsidRPr="000F43C2">
        <w:rPr>
          <w:sz w:val="24"/>
          <w:szCs w:val="24"/>
        </w:rPr>
        <w:t>Μητρώο Δελτίων Αστυνομικών Ταυτοτήτων</w:t>
      </w:r>
      <w:r>
        <w:rPr>
          <w:sz w:val="24"/>
          <w:szCs w:val="24"/>
        </w:rPr>
        <w:t xml:space="preserve">, η διαδικασία για διόρθωση </w:t>
      </w:r>
      <w:r w:rsidR="004C0F96">
        <w:rPr>
          <w:sz w:val="24"/>
          <w:szCs w:val="24"/>
        </w:rPr>
        <w:t>εσφαλμένων στοιχείων σ</w:t>
      </w:r>
      <w:r>
        <w:rPr>
          <w:sz w:val="24"/>
          <w:szCs w:val="24"/>
        </w:rPr>
        <w:t xml:space="preserve">τα υπόλοιπα τρία μητρώα μπορεί να γίνεται και </w:t>
      </w:r>
      <w:r w:rsidR="004C0F96">
        <w:rPr>
          <w:sz w:val="24"/>
          <w:szCs w:val="24"/>
        </w:rPr>
        <w:t xml:space="preserve">μέσω ΚΕΠ, είτε με φυσική παρουσία, είτε μέσω του </w:t>
      </w:r>
      <w:r w:rsidR="004C0F96">
        <w:rPr>
          <w:sz w:val="24"/>
          <w:szCs w:val="24"/>
          <w:lang w:val="en-US"/>
        </w:rPr>
        <w:t>myKEPlive</w:t>
      </w:r>
      <w:r w:rsidR="004C0F96" w:rsidRPr="004C0F96">
        <w:rPr>
          <w:sz w:val="24"/>
          <w:szCs w:val="24"/>
        </w:rPr>
        <w:t>.</w:t>
      </w:r>
    </w:p>
    <w:p w14:paraId="025E3F21" w14:textId="77777777" w:rsidR="008F6737" w:rsidRDefault="004C0F96" w:rsidP="008F67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Με το </w:t>
      </w:r>
      <w:r w:rsidRPr="008F6737">
        <w:rPr>
          <w:b/>
          <w:bCs/>
          <w:sz w:val="24"/>
          <w:szCs w:val="24"/>
        </w:rPr>
        <w:t>άρθρο 3</w:t>
      </w:r>
      <w:r>
        <w:rPr>
          <w:sz w:val="24"/>
          <w:szCs w:val="24"/>
        </w:rPr>
        <w:t xml:space="preserve"> εισάγεται η </w:t>
      </w:r>
      <w:r w:rsidRPr="006A2544">
        <w:rPr>
          <w:sz w:val="24"/>
          <w:szCs w:val="24"/>
          <w:u w:val="single"/>
        </w:rPr>
        <w:t xml:space="preserve">δυνατότητα υποβολής αίτησης για μεταβίβαση επιβατικού οχήματος μέσω του </w:t>
      </w:r>
      <w:r w:rsidRPr="006A2544">
        <w:rPr>
          <w:sz w:val="24"/>
          <w:szCs w:val="24"/>
          <w:u w:val="single"/>
          <w:lang w:val="en-US"/>
        </w:rPr>
        <w:t>gov</w:t>
      </w:r>
      <w:r w:rsidRPr="006A2544">
        <w:rPr>
          <w:sz w:val="24"/>
          <w:szCs w:val="24"/>
          <w:u w:val="single"/>
        </w:rPr>
        <w:t>.</w:t>
      </w:r>
      <w:r w:rsidRPr="006A2544">
        <w:rPr>
          <w:sz w:val="24"/>
          <w:szCs w:val="24"/>
          <w:u w:val="single"/>
          <w:lang w:val="en-US"/>
        </w:rPr>
        <w:t>gr</w:t>
      </w:r>
      <w:r w:rsidRPr="004C0F96">
        <w:rPr>
          <w:sz w:val="24"/>
          <w:szCs w:val="24"/>
        </w:rPr>
        <w:t xml:space="preserve">. </w:t>
      </w:r>
      <w:r>
        <w:rPr>
          <w:sz w:val="24"/>
          <w:szCs w:val="24"/>
          <w:lang w:val="en-US"/>
        </w:rPr>
        <w:t>H</w:t>
      </w:r>
      <w:r w:rsidRPr="004C0F96">
        <w:rPr>
          <w:sz w:val="24"/>
          <w:szCs w:val="24"/>
        </w:rPr>
        <w:t xml:space="preserve"> </w:t>
      </w:r>
      <w:r w:rsidR="008F6737">
        <w:rPr>
          <w:sz w:val="24"/>
          <w:szCs w:val="24"/>
        </w:rPr>
        <w:t xml:space="preserve">ψηφιακή </w:t>
      </w:r>
      <w:r w:rsidRPr="004C0F96">
        <w:rPr>
          <w:sz w:val="24"/>
          <w:szCs w:val="24"/>
        </w:rPr>
        <w:t xml:space="preserve">αίτηση </w:t>
      </w:r>
      <w:r>
        <w:rPr>
          <w:sz w:val="24"/>
          <w:szCs w:val="24"/>
        </w:rPr>
        <w:t>θ</w:t>
      </w:r>
      <w:r w:rsidRPr="004C0F96">
        <w:rPr>
          <w:sz w:val="24"/>
          <w:szCs w:val="24"/>
        </w:rPr>
        <w:t xml:space="preserve">α </w:t>
      </w:r>
      <w:r w:rsidR="008F6737">
        <w:rPr>
          <w:sz w:val="24"/>
          <w:szCs w:val="24"/>
        </w:rPr>
        <w:t xml:space="preserve">απευθύνεται </w:t>
      </w:r>
      <w:r w:rsidRPr="004C0F96">
        <w:rPr>
          <w:sz w:val="24"/>
          <w:szCs w:val="24"/>
        </w:rPr>
        <w:t>στη Διεύθυνση Μετα</w:t>
      </w:r>
      <w:r>
        <w:rPr>
          <w:sz w:val="24"/>
          <w:szCs w:val="24"/>
        </w:rPr>
        <w:t>φ</w:t>
      </w:r>
      <w:r w:rsidRPr="004C0F96">
        <w:rPr>
          <w:sz w:val="24"/>
          <w:szCs w:val="24"/>
        </w:rPr>
        <w:t>ορών και</w:t>
      </w:r>
      <w:r>
        <w:rPr>
          <w:sz w:val="24"/>
          <w:szCs w:val="24"/>
        </w:rPr>
        <w:t xml:space="preserve"> </w:t>
      </w:r>
      <w:r w:rsidRPr="004C0F96">
        <w:rPr>
          <w:sz w:val="24"/>
          <w:szCs w:val="24"/>
        </w:rPr>
        <w:t>Επικοινωνιών της περι</w:t>
      </w:r>
      <w:r>
        <w:rPr>
          <w:sz w:val="24"/>
          <w:szCs w:val="24"/>
        </w:rPr>
        <w:t>φ</w:t>
      </w:r>
      <w:r w:rsidRPr="004C0F96">
        <w:rPr>
          <w:sz w:val="24"/>
          <w:szCs w:val="24"/>
        </w:rPr>
        <w:t>ερειακής ενότητας ή περι</w:t>
      </w:r>
      <w:r>
        <w:rPr>
          <w:sz w:val="24"/>
          <w:szCs w:val="24"/>
        </w:rPr>
        <w:t>φ</w:t>
      </w:r>
      <w:r w:rsidRPr="004C0F96">
        <w:rPr>
          <w:sz w:val="24"/>
          <w:szCs w:val="24"/>
        </w:rPr>
        <w:t>έρειας της επιλογής του αγοραστή</w:t>
      </w:r>
      <w:r w:rsidR="008F6737">
        <w:rPr>
          <w:sz w:val="24"/>
          <w:szCs w:val="24"/>
        </w:rPr>
        <w:t xml:space="preserve">. Με τον τρόπο αυτό, ο αρμόδιος υπάλληλος θα εξουσιοδοτείται να αποκτήσει </w:t>
      </w:r>
      <w:r w:rsidR="008F6737" w:rsidRPr="008F6737">
        <w:rPr>
          <w:sz w:val="24"/>
          <w:szCs w:val="24"/>
        </w:rPr>
        <w:t>πρόσβαση</w:t>
      </w:r>
      <w:r w:rsidR="008F6737">
        <w:rPr>
          <w:sz w:val="24"/>
          <w:szCs w:val="24"/>
        </w:rPr>
        <w:t>:</w:t>
      </w:r>
    </w:p>
    <w:p w14:paraId="771D6A83" w14:textId="4353D6A5" w:rsidR="008F6737" w:rsidRPr="008F6737" w:rsidRDefault="008F6737" w:rsidP="008F6737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8F6737">
        <w:rPr>
          <w:sz w:val="24"/>
          <w:szCs w:val="24"/>
        </w:rPr>
        <w:t>στα φορολογικά στοιχεία πωλητή και αγοραστή που είναι αναγκαία για τη μεταβίβαση και για την έκδοση της νέας άδειας κυκλοφορίας</w:t>
      </w:r>
    </w:p>
    <w:p w14:paraId="7B1655A0" w14:textId="15E4A2F1" w:rsidR="008F6737" w:rsidRPr="008F6737" w:rsidRDefault="008F6737" w:rsidP="008F6737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8F6737">
        <w:rPr>
          <w:sz w:val="24"/>
          <w:szCs w:val="24"/>
        </w:rPr>
        <w:lastRenderedPageBreak/>
        <w:t>στα δεδομένα που αφορούν στον τεχνικό έλεγχο του υπό μεταβίβαση οχήματος.</w:t>
      </w:r>
    </w:p>
    <w:p w14:paraId="5A276C2D" w14:textId="0EFFB1A4" w:rsidR="004C0F96" w:rsidRDefault="006A2544" w:rsidP="006A25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Κατόπιν, ο αγοραστής θα λαμβάνει μέσω του </w:t>
      </w:r>
      <w:r>
        <w:rPr>
          <w:sz w:val="24"/>
          <w:szCs w:val="24"/>
          <w:lang w:val="en-US"/>
        </w:rPr>
        <w:t>gov</w:t>
      </w:r>
      <w:r w:rsidRPr="006A2544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gr</w:t>
      </w:r>
      <w:r w:rsidRPr="006A2544">
        <w:rPr>
          <w:sz w:val="24"/>
          <w:szCs w:val="24"/>
        </w:rPr>
        <w:t xml:space="preserve"> βεβαίωση υποβολής αιτήματος και πλήρωσης των προϋποθέσεων μεταβίβασης της κυριότητας του </w:t>
      </w:r>
      <w:r>
        <w:rPr>
          <w:sz w:val="24"/>
          <w:szCs w:val="24"/>
        </w:rPr>
        <w:t>οχήματος, ώστε εντός τριάντα ημερών να προχωρήσει στην ασφάλισή του, σύμφωνα με όσα ορίζει ο νόμος.</w:t>
      </w:r>
    </w:p>
    <w:p w14:paraId="024EA225" w14:textId="2694C8F5" w:rsidR="006A2544" w:rsidRDefault="006A2544" w:rsidP="006A25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Με το </w:t>
      </w:r>
      <w:r w:rsidRPr="006A2544">
        <w:rPr>
          <w:b/>
          <w:bCs/>
          <w:sz w:val="24"/>
          <w:szCs w:val="24"/>
        </w:rPr>
        <w:t>άρθρο 4</w:t>
      </w:r>
      <w:r>
        <w:rPr>
          <w:sz w:val="24"/>
          <w:szCs w:val="24"/>
        </w:rPr>
        <w:t xml:space="preserve"> προστίθεται </w:t>
      </w:r>
      <w:r w:rsidRPr="006A2544">
        <w:rPr>
          <w:sz w:val="24"/>
          <w:szCs w:val="24"/>
          <w:u w:val="single"/>
        </w:rPr>
        <w:t xml:space="preserve">η δυνατότητα </w:t>
      </w:r>
      <w:r w:rsidR="00B03094">
        <w:rPr>
          <w:sz w:val="24"/>
          <w:szCs w:val="24"/>
          <w:u w:val="single"/>
        </w:rPr>
        <w:t>έκδοσης αποτελεσμάτων για</w:t>
      </w:r>
      <w:r w:rsidRPr="006A2544">
        <w:rPr>
          <w:sz w:val="24"/>
          <w:szCs w:val="24"/>
          <w:u w:val="single"/>
        </w:rPr>
        <w:t xml:space="preserve"> διαγνωστικ</w:t>
      </w:r>
      <w:r w:rsidR="00B03094">
        <w:rPr>
          <w:sz w:val="24"/>
          <w:szCs w:val="24"/>
          <w:u w:val="single"/>
        </w:rPr>
        <w:t xml:space="preserve">ές </w:t>
      </w:r>
      <w:r w:rsidR="00051D0D">
        <w:rPr>
          <w:sz w:val="24"/>
          <w:szCs w:val="24"/>
          <w:u w:val="single"/>
        </w:rPr>
        <w:t>εργαστηριακ</w:t>
      </w:r>
      <w:r w:rsidR="00B03094">
        <w:rPr>
          <w:sz w:val="24"/>
          <w:szCs w:val="24"/>
          <w:u w:val="single"/>
        </w:rPr>
        <w:t xml:space="preserve">ές </w:t>
      </w:r>
      <w:r w:rsidRPr="006A2544">
        <w:rPr>
          <w:sz w:val="24"/>
          <w:szCs w:val="24"/>
          <w:u w:val="single"/>
        </w:rPr>
        <w:t>εξετάσε</w:t>
      </w:r>
      <w:r w:rsidR="00B03094">
        <w:rPr>
          <w:sz w:val="24"/>
          <w:szCs w:val="24"/>
          <w:u w:val="single"/>
        </w:rPr>
        <w:t>ις μέσω του</w:t>
      </w:r>
      <w:r w:rsidR="00913345">
        <w:rPr>
          <w:sz w:val="24"/>
          <w:szCs w:val="24"/>
          <w:u w:val="single"/>
        </w:rPr>
        <w:t xml:space="preserve"> </w:t>
      </w:r>
      <w:r w:rsidR="00913345">
        <w:rPr>
          <w:sz w:val="24"/>
          <w:szCs w:val="24"/>
          <w:u w:val="single"/>
          <w:lang w:val="en-US"/>
        </w:rPr>
        <w:t>gov</w:t>
      </w:r>
      <w:r w:rsidR="00913345" w:rsidRPr="00913345">
        <w:rPr>
          <w:sz w:val="24"/>
          <w:szCs w:val="24"/>
          <w:u w:val="single"/>
        </w:rPr>
        <w:t>.</w:t>
      </w:r>
      <w:r w:rsidR="00913345">
        <w:rPr>
          <w:sz w:val="24"/>
          <w:szCs w:val="24"/>
          <w:u w:val="single"/>
          <w:lang w:val="en-US"/>
        </w:rPr>
        <w:t>gr</w:t>
      </w:r>
      <w:r w:rsidR="00B03094">
        <w:rPr>
          <w:sz w:val="24"/>
          <w:szCs w:val="24"/>
          <w:u w:val="single"/>
        </w:rPr>
        <w:t>.</w:t>
      </w:r>
      <w:r w:rsidR="00913345" w:rsidRPr="00B03094">
        <w:rPr>
          <w:sz w:val="24"/>
          <w:szCs w:val="24"/>
        </w:rPr>
        <w:t xml:space="preserve"> </w:t>
      </w:r>
      <w:r w:rsidR="00B03094">
        <w:rPr>
          <w:sz w:val="24"/>
          <w:szCs w:val="24"/>
        </w:rPr>
        <w:t xml:space="preserve">Τα αποτελέσματα θα είναι επίσης διαθέσιμα </w:t>
      </w:r>
      <w:r w:rsidR="00B03094" w:rsidRPr="00B03094">
        <w:rPr>
          <w:sz w:val="24"/>
          <w:szCs w:val="24"/>
        </w:rPr>
        <w:t xml:space="preserve">στο </w:t>
      </w:r>
      <w:r w:rsidR="00B03094" w:rsidRPr="00B03094">
        <w:rPr>
          <w:sz w:val="24"/>
          <w:szCs w:val="24"/>
          <w:lang w:val="en-US"/>
        </w:rPr>
        <w:t>MyHealth</w:t>
      </w:r>
      <w:r w:rsidR="00B03094" w:rsidRPr="00B03094">
        <w:rPr>
          <w:sz w:val="24"/>
          <w:szCs w:val="24"/>
        </w:rPr>
        <w:t xml:space="preserve"> </w:t>
      </w:r>
      <w:r w:rsidR="00B03094" w:rsidRPr="00B03094">
        <w:rPr>
          <w:sz w:val="24"/>
          <w:szCs w:val="24"/>
          <w:lang w:val="en-US"/>
        </w:rPr>
        <w:t>app</w:t>
      </w:r>
      <w:r w:rsidR="00913345" w:rsidRPr="00913345">
        <w:rPr>
          <w:sz w:val="24"/>
          <w:szCs w:val="24"/>
        </w:rPr>
        <w:t>.</w:t>
      </w:r>
      <w:r w:rsidRPr="006A2544">
        <w:rPr>
          <w:sz w:val="24"/>
          <w:szCs w:val="24"/>
        </w:rPr>
        <w:t xml:space="preserve"> </w:t>
      </w:r>
      <w:r w:rsidR="00F46D77">
        <w:rPr>
          <w:sz w:val="24"/>
          <w:szCs w:val="24"/>
        </w:rPr>
        <w:t>Υπενθυμίζεται ότι η</w:t>
      </w:r>
      <w:r w:rsidR="00051D0D">
        <w:rPr>
          <w:sz w:val="24"/>
          <w:szCs w:val="24"/>
        </w:rPr>
        <w:t xml:space="preserve"> εφαρμογή παρέχει ήδη τη δυνατότητα στον πολίτη να ανατρέχει στις ιατρικές συνταγές, στα ιατρικά παραπεμπτικά και τις ιατρικές βεβαιώσεις που έχουν εκδοθεί για τον ΑΜΚΑ του. Διευκολύνεται έτσι η πρόσβαση σε κρίσιμα στοιχεία του ιατρικού του ιστορικού, επιτρέποντας στον πολίτη να φροντίζει την υγεία του πληρέστερα και αποτελεσματικότερα, σε συνεργασία με τον γιατρό του.</w:t>
      </w:r>
    </w:p>
    <w:p w14:paraId="36FCECCF" w14:textId="60DD9FBD" w:rsidR="00051D0D" w:rsidRPr="00051D0D" w:rsidRDefault="00F46D77" w:rsidP="006A25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Η δυνατότητα ψηφιακής έκδοσης αποτελεσμάτων </w:t>
      </w:r>
      <w:r>
        <w:rPr>
          <w:sz w:val="24"/>
          <w:szCs w:val="24"/>
        </w:rPr>
        <w:t xml:space="preserve">αφορά σε διαγνωστικές εργαστηριακές εξετάσεις που διενεργούνται τόσο σε δημόσιες όσο και σε ιδιωτικές μονάδες υγείας. </w:t>
      </w:r>
      <w:r>
        <w:rPr>
          <w:sz w:val="24"/>
          <w:szCs w:val="24"/>
        </w:rPr>
        <w:t xml:space="preserve">Το ψηφιακό αποθετήριο που αναφέρεται στο συγκεκριμένο άρθρο υλοποιείται από </w:t>
      </w:r>
      <w:r w:rsidR="00051D0D">
        <w:rPr>
          <w:sz w:val="24"/>
          <w:szCs w:val="24"/>
        </w:rPr>
        <w:t>την Ηλεκτρονική Διακυβέρνηση Κοινωνικής Ασφάλισης (ΗΔΙΚΑ ΑΕ)</w:t>
      </w:r>
      <w:r>
        <w:rPr>
          <w:sz w:val="24"/>
          <w:szCs w:val="24"/>
        </w:rPr>
        <w:t xml:space="preserve"> και η δυνατότητα ψηφιακής έκδοσης των αποτελεσμάτων από το </w:t>
      </w:r>
      <w:r>
        <w:rPr>
          <w:sz w:val="24"/>
          <w:szCs w:val="24"/>
        </w:rPr>
        <w:t xml:space="preserve">Εθνικό Δίκτυο Υποδομών Τεχνολογίας και Έρευνας (ΕΔΥΤΕ ΑΕ – </w:t>
      </w:r>
      <w:r>
        <w:rPr>
          <w:sz w:val="24"/>
          <w:szCs w:val="24"/>
          <w:lang w:val="en-US"/>
        </w:rPr>
        <w:t>GRNET</w:t>
      </w:r>
      <w:r w:rsidRPr="009A6A2E">
        <w:rPr>
          <w:sz w:val="24"/>
          <w:szCs w:val="24"/>
        </w:rPr>
        <w:t>)</w:t>
      </w:r>
      <w:r w:rsidR="00051D0D">
        <w:rPr>
          <w:sz w:val="24"/>
          <w:szCs w:val="24"/>
        </w:rPr>
        <w:t>, εποπτευόμενο</w:t>
      </w:r>
      <w:r>
        <w:rPr>
          <w:sz w:val="24"/>
          <w:szCs w:val="24"/>
        </w:rPr>
        <w:t>υς</w:t>
      </w:r>
      <w:r w:rsidR="00051D0D">
        <w:rPr>
          <w:sz w:val="24"/>
          <w:szCs w:val="24"/>
        </w:rPr>
        <w:t xml:space="preserve"> φορ</w:t>
      </w:r>
      <w:r>
        <w:rPr>
          <w:sz w:val="24"/>
          <w:szCs w:val="24"/>
        </w:rPr>
        <w:t>είς</w:t>
      </w:r>
      <w:r w:rsidR="00051D0D">
        <w:rPr>
          <w:sz w:val="24"/>
          <w:szCs w:val="24"/>
        </w:rPr>
        <w:t xml:space="preserve"> του Υπουργείου Ψηφιακής Διακυβέρνησης</w:t>
      </w:r>
      <w:r>
        <w:rPr>
          <w:sz w:val="24"/>
          <w:szCs w:val="24"/>
        </w:rPr>
        <w:t>.</w:t>
      </w:r>
    </w:p>
    <w:sectPr w:rsidR="00051D0D" w:rsidRPr="00051D0D" w:rsidSect="006A2544">
      <w:headerReference w:type="first" r:id="rId7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BCB82" w14:textId="77777777" w:rsidR="00265104" w:rsidRDefault="00265104" w:rsidP="006A2544">
      <w:pPr>
        <w:spacing w:after="0" w:line="240" w:lineRule="auto"/>
      </w:pPr>
      <w:r>
        <w:separator/>
      </w:r>
    </w:p>
  </w:endnote>
  <w:endnote w:type="continuationSeparator" w:id="0">
    <w:p w14:paraId="780C0DCC" w14:textId="77777777" w:rsidR="00265104" w:rsidRDefault="00265104" w:rsidP="006A2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508C4" w14:textId="77777777" w:rsidR="00265104" w:rsidRDefault="00265104" w:rsidP="006A2544">
      <w:pPr>
        <w:spacing w:after="0" w:line="240" w:lineRule="auto"/>
      </w:pPr>
      <w:r>
        <w:separator/>
      </w:r>
    </w:p>
  </w:footnote>
  <w:footnote w:type="continuationSeparator" w:id="0">
    <w:p w14:paraId="24E51457" w14:textId="77777777" w:rsidR="00265104" w:rsidRDefault="00265104" w:rsidP="006A2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7191E" w14:textId="5CF83E5A" w:rsidR="006A2544" w:rsidRPr="005146BD" w:rsidRDefault="006A2544">
    <w:pPr>
      <w:pStyle w:val="a4"/>
    </w:pPr>
    <w:r>
      <w:rPr>
        <w:lang w:val="en-US"/>
      </w:rPr>
      <w:t xml:space="preserve">2022-07-06 </w:t>
    </w:r>
    <w:r w:rsidR="000D594B">
      <w:t xml:space="preserve">Ενημερωτικό σημείωμα για </w:t>
    </w:r>
    <w:r w:rsidR="005146BD">
      <w:t>τροπολογία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D4517"/>
    <w:multiLevelType w:val="hybridMultilevel"/>
    <w:tmpl w:val="A23C64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E154B"/>
    <w:multiLevelType w:val="hybridMultilevel"/>
    <w:tmpl w:val="1AFEE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206816">
    <w:abstractNumId w:val="0"/>
  </w:num>
  <w:num w:numId="2" w16cid:durableId="612790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B76"/>
    <w:rsid w:val="00051D0D"/>
    <w:rsid w:val="000C29E1"/>
    <w:rsid w:val="000D594B"/>
    <w:rsid w:val="000F43C2"/>
    <w:rsid w:val="00254A2B"/>
    <w:rsid w:val="00265104"/>
    <w:rsid w:val="0035493B"/>
    <w:rsid w:val="004601F4"/>
    <w:rsid w:val="004C0F96"/>
    <w:rsid w:val="005146BD"/>
    <w:rsid w:val="00677BCF"/>
    <w:rsid w:val="006A2544"/>
    <w:rsid w:val="008F6737"/>
    <w:rsid w:val="00913345"/>
    <w:rsid w:val="009A6A2E"/>
    <w:rsid w:val="00B03094"/>
    <w:rsid w:val="00DA0B76"/>
    <w:rsid w:val="00F37A49"/>
    <w:rsid w:val="00F46D77"/>
    <w:rsid w:val="00FB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54CCF"/>
  <w15:chartTrackingRefBased/>
  <w15:docId w15:val="{9E6752B8-294B-4683-9292-C0BAC5D0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3C2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A25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6A2544"/>
  </w:style>
  <w:style w:type="paragraph" w:styleId="a5">
    <w:name w:val="footer"/>
    <w:basedOn w:val="a"/>
    <w:link w:val="Char0"/>
    <w:uiPriority w:val="99"/>
    <w:unhideWhenUsed/>
    <w:rsid w:val="006A25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6A2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612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ΑΛΕΞΑΝΔΡΟΣ ΜΙΧΑΣ</dc:creator>
  <cp:keywords/>
  <dc:description/>
  <cp:lastModifiedBy>ΑΛΕΞΑΝΔΡΟΣ ΜΙΧΑΣ</cp:lastModifiedBy>
  <cp:revision>5</cp:revision>
  <dcterms:created xsi:type="dcterms:W3CDTF">2022-07-06T12:12:00Z</dcterms:created>
  <dcterms:modified xsi:type="dcterms:W3CDTF">2022-07-06T13:24:00Z</dcterms:modified>
</cp:coreProperties>
</file>