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C27C" w14:textId="77777777" w:rsidR="00F7156E" w:rsidRDefault="00420A82" w:rsidP="0047660B">
      <w:pPr>
        <w:tabs>
          <w:tab w:val="left" w:pos="1701"/>
        </w:tabs>
        <w:ind w:right="170"/>
      </w:pPr>
      <w:r>
        <w:rPr>
          <w:noProof/>
          <w:lang w:eastAsia="el-GR"/>
        </w:rPr>
        <w:drawing>
          <wp:anchor distT="0" distB="0" distL="114300" distR="114300" simplePos="0" relativeHeight="251641856" behindDoc="0" locked="0" layoutInCell="1" allowOverlap="1" wp14:anchorId="7FA74F2D" wp14:editId="68CC5777">
            <wp:simplePos x="0" y="0"/>
            <wp:positionH relativeFrom="column">
              <wp:posOffset>1128395</wp:posOffset>
            </wp:positionH>
            <wp:positionV relativeFrom="paragraph">
              <wp:posOffset>192405</wp:posOffset>
            </wp:positionV>
            <wp:extent cx="6076315" cy="514350"/>
            <wp:effectExtent l="0" t="0" r="635" b="0"/>
            <wp:wrapSquare wrapText="bothSides"/>
            <wp:docPr id="1199" name="Εικόνα 1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02.jpg"/>
                    <pic:cNvPicPr/>
                  </pic:nvPicPr>
                  <pic:blipFill>
                    <a:blip r:embed="rId12">
                      <a:extLst>
                        <a:ext uri="{28A0092B-C50C-407E-A947-70E740481C1C}">
                          <a14:useLocalDpi xmlns:a14="http://schemas.microsoft.com/office/drawing/2010/main" val="0"/>
                        </a:ext>
                      </a:extLst>
                    </a:blip>
                    <a:stretch>
                      <a:fillRect/>
                    </a:stretch>
                  </pic:blipFill>
                  <pic:spPr>
                    <a:xfrm>
                      <a:off x="0" y="0"/>
                      <a:ext cx="6076315" cy="514350"/>
                    </a:xfrm>
                    <a:prstGeom prst="rect">
                      <a:avLst/>
                    </a:prstGeom>
                  </pic:spPr>
                </pic:pic>
              </a:graphicData>
            </a:graphic>
            <wp14:sizeRelH relativeFrom="page">
              <wp14:pctWidth>0</wp14:pctWidth>
            </wp14:sizeRelH>
            <wp14:sizeRelV relativeFrom="page">
              <wp14:pctHeight>0</wp14:pctHeight>
            </wp14:sizeRelV>
          </wp:anchor>
        </w:drawing>
      </w:r>
      <w:r w:rsidR="00B34189" w:rsidRPr="00314EBE">
        <w:t xml:space="preserve">   </w:t>
      </w:r>
    </w:p>
    <w:p w14:paraId="5F72DE65" w14:textId="77777777" w:rsidR="00C43528" w:rsidRPr="00314EBE" w:rsidRDefault="00F7156E" w:rsidP="0047660B">
      <w:pPr>
        <w:pStyle w:val="BodyText"/>
        <w:spacing w:before="94" w:line="249" w:lineRule="auto"/>
        <w:ind w:left="1783" w:right="170"/>
        <w:rPr>
          <w:lang w:val="el-GR"/>
        </w:rPr>
      </w:pPr>
      <w:r w:rsidRPr="00314EBE">
        <w:rPr>
          <w:lang w:val="el-GR"/>
        </w:rPr>
        <w:tab/>
      </w:r>
    </w:p>
    <w:p w14:paraId="7625BE79" w14:textId="77777777" w:rsidR="009B08ED" w:rsidRPr="0000239D" w:rsidRDefault="009B08ED" w:rsidP="0047660B">
      <w:pPr>
        <w:pStyle w:val="BodyText"/>
        <w:kinsoku w:val="0"/>
        <w:overflowPunct w:val="0"/>
        <w:spacing w:before="69"/>
        <w:ind w:left="1780" w:right="170"/>
        <w:rPr>
          <w:color w:val="231F20"/>
          <w:lang w:val="el-GR"/>
        </w:rPr>
      </w:pPr>
    </w:p>
    <w:p w14:paraId="21091F3F" w14:textId="4CB946C1" w:rsidR="009B08ED" w:rsidRPr="00EA1C63" w:rsidRDefault="00E762CC" w:rsidP="0047660B">
      <w:pPr>
        <w:pStyle w:val="Heading1"/>
        <w:pBdr>
          <w:top w:val="single" w:sz="8" w:space="1" w:color="00B0F0"/>
          <w:bottom w:val="single" w:sz="8" w:space="1" w:color="00B0F0"/>
        </w:pBdr>
        <w:kinsoku w:val="0"/>
        <w:overflowPunct w:val="0"/>
        <w:ind w:left="1780" w:right="170"/>
        <w:rPr>
          <w:color w:val="63A1AA"/>
        </w:rPr>
      </w:pPr>
      <w:r>
        <w:rPr>
          <w:color w:val="63A1AA"/>
        </w:rPr>
        <w:t>Εξωστρέφεια και ανταγωνιστικότητα της ελληνικής επιχειρηματικότητας και εμπορικό ισοζύγιο</w:t>
      </w:r>
    </w:p>
    <w:p w14:paraId="24593F7A" w14:textId="7089100C" w:rsidR="00895457" w:rsidRDefault="00895457" w:rsidP="00A402E7">
      <w:pPr>
        <w:pStyle w:val="BodyText"/>
        <w:spacing w:line="250" w:lineRule="auto"/>
        <w:ind w:left="1758" w:right="227"/>
        <w:jc w:val="both"/>
        <w:rPr>
          <w:sz w:val="20"/>
          <w:szCs w:val="20"/>
          <w:lang w:val="el-GR"/>
        </w:rPr>
      </w:pPr>
    </w:p>
    <w:p w14:paraId="3A319186" w14:textId="65646FF7" w:rsidR="003E7632" w:rsidRDefault="00D16B65" w:rsidP="003E7632">
      <w:pPr>
        <w:pStyle w:val="BodyText"/>
        <w:spacing w:line="250" w:lineRule="auto"/>
        <w:ind w:left="1758" w:right="227"/>
        <w:jc w:val="both"/>
        <w:rPr>
          <w:sz w:val="20"/>
          <w:szCs w:val="20"/>
          <w:lang w:val="el-GR"/>
        </w:rPr>
      </w:pPr>
      <w:r>
        <w:rPr>
          <w:sz w:val="20"/>
          <w:szCs w:val="20"/>
          <w:lang w:val="el-GR"/>
        </w:rPr>
        <w:t xml:space="preserve">Η </w:t>
      </w:r>
      <w:r w:rsidRPr="00D211E0">
        <w:rPr>
          <w:sz w:val="20"/>
          <w:szCs w:val="20"/>
          <w:lang w:val="el-GR"/>
        </w:rPr>
        <w:t>διεύρυνση του ελλείμματος τρεχουσών συναλλαγών</w:t>
      </w:r>
      <w:r w:rsidR="003D2071" w:rsidRPr="004A7377">
        <w:rPr>
          <w:sz w:val="20"/>
          <w:szCs w:val="20"/>
          <w:lang w:val="el-GR"/>
        </w:rPr>
        <w:t>,</w:t>
      </w:r>
      <w:r w:rsidRPr="00D211E0">
        <w:rPr>
          <w:sz w:val="20"/>
          <w:szCs w:val="20"/>
          <w:lang w:val="el-GR"/>
        </w:rPr>
        <w:t xml:space="preserve"> μετά την έναρξη της πανδημίας</w:t>
      </w:r>
      <w:r>
        <w:rPr>
          <w:sz w:val="20"/>
          <w:szCs w:val="20"/>
          <w:lang w:val="el-GR"/>
        </w:rPr>
        <w:t xml:space="preserve"> το 2020 και τη διετία της ισχυρής οικονομικής ανάκαμψης 2021-2022</w:t>
      </w:r>
      <w:r w:rsidR="003D2071" w:rsidRPr="004A7377">
        <w:rPr>
          <w:sz w:val="20"/>
          <w:szCs w:val="20"/>
          <w:lang w:val="el-GR"/>
        </w:rPr>
        <w:t>,</w:t>
      </w:r>
      <w:r w:rsidRPr="00D211E0">
        <w:rPr>
          <w:sz w:val="20"/>
          <w:szCs w:val="20"/>
          <w:lang w:val="el-GR"/>
        </w:rPr>
        <w:t xml:space="preserve"> </w:t>
      </w:r>
      <w:r w:rsidR="003E7632">
        <w:rPr>
          <w:sz w:val="20"/>
          <w:szCs w:val="20"/>
          <w:lang w:val="el-GR"/>
        </w:rPr>
        <w:t>οφείλεται αρχικά στην</w:t>
      </w:r>
      <w:r w:rsidR="003E7632" w:rsidRPr="003E7632">
        <w:rPr>
          <w:sz w:val="20"/>
          <w:szCs w:val="20"/>
          <w:lang w:val="el-GR"/>
        </w:rPr>
        <w:t xml:space="preserve"> κατάρρευση της τουριστικής κίνησης</w:t>
      </w:r>
      <w:r w:rsidR="003E7632">
        <w:rPr>
          <w:sz w:val="20"/>
          <w:szCs w:val="20"/>
          <w:lang w:val="el-GR"/>
        </w:rPr>
        <w:t xml:space="preserve">,  </w:t>
      </w:r>
      <w:r w:rsidR="003D2071">
        <w:rPr>
          <w:sz w:val="20"/>
          <w:szCs w:val="20"/>
          <w:lang w:val="el-GR"/>
        </w:rPr>
        <w:t>ακολούθως</w:t>
      </w:r>
      <w:r w:rsidR="003E7632">
        <w:rPr>
          <w:sz w:val="20"/>
          <w:szCs w:val="20"/>
          <w:lang w:val="el-GR"/>
        </w:rPr>
        <w:t xml:space="preserve"> </w:t>
      </w:r>
      <w:r w:rsidR="003E7632" w:rsidRPr="003E7632">
        <w:rPr>
          <w:sz w:val="20"/>
          <w:szCs w:val="20"/>
          <w:lang w:val="el-GR"/>
        </w:rPr>
        <w:t xml:space="preserve">στις αυξημένες διεθνείς τιμές </w:t>
      </w:r>
      <w:r w:rsidR="003D2071">
        <w:rPr>
          <w:sz w:val="20"/>
          <w:szCs w:val="20"/>
          <w:lang w:val="el-GR"/>
        </w:rPr>
        <w:t xml:space="preserve">της </w:t>
      </w:r>
      <w:r w:rsidR="003E7632" w:rsidRPr="003E7632">
        <w:rPr>
          <w:sz w:val="20"/>
          <w:szCs w:val="20"/>
          <w:lang w:val="el-GR"/>
        </w:rPr>
        <w:t xml:space="preserve">ενέργειας </w:t>
      </w:r>
      <w:r w:rsidR="003E7632">
        <w:rPr>
          <w:sz w:val="20"/>
          <w:szCs w:val="20"/>
          <w:lang w:val="el-GR"/>
        </w:rPr>
        <w:t>και</w:t>
      </w:r>
      <w:r w:rsidR="00950F45">
        <w:rPr>
          <w:sz w:val="20"/>
          <w:szCs w:val="20"/>
          <w:lang w:val="el-GR"/>
        </w:rPr>
        <w:t>,</w:t>
      </w:r>
      <w:r w:rsidR="003E7632">
        <w:rPr>
          <w:sz w:val="20"/>
          <w:szCs w:val="20"/>
          <w:lang w:val="el-GR"/>
        </w:rPr>
        <w:t xml:space="preserve"> φυσικά</w:t>
      </w:r>
      <w:r w:rsidR="00950F45">
        <w:rPr>
          <w:sz w:val="20"/>
          <w:szCs w:val="20"/>
          <w:lang w:val="el-GR"/>
        </w:rPr>
        <w:t>,</w:t>
      </w:r>
      <w:r w:rsidR="003E7632">
        <w:rPr>
          <w:sz w:val="20"/>
          <w:szCs w:val="20"/>
          <w:lang w:val="el-GR"/>
        </w:rPr>
        <w:t xml:space="preserve"> στην </w:t>
      </w:r>
      <w:r w:rsidR="003D01A2">
        <w:rPr>
          <w:sz w:val="20"/>
          <w:szCs w:val="20"/>
          <w:lang w:val="el-GR"/>
        </w:rPr>
        <w:t xml:space="preserve">άνοδο </w:t>
      </w:r>
      <w:r w:rsidR="003E7632">
        <w:rPr>
          <w:sz w:val="20"/>
          <w:szCs w:val="20"/>
          <w:lang w:val="el-GR"/>
        </w:rPr>
        <w:t xml:space="preserve">των εισαγωγών </w:t>
      </w:r>
      <w:r w:rsidR="003E7632" w:rsidRPr="001405DA">
        <w:rPr>
          <w:sz w:val="20"/>
          <w:szCs w:val="20"/>
          <w:lang w:val="el-GR"/>
        </w:rPr>
        <w:t>καθώς ενισχύθηκε το διαθέσιμο εισόδημα.</w:t>
      </w:r>
      <w:r w:rsidR="003E7632">
        <w:rPr>
          <w:sz w:val="20"/>
          <w:szCs w:val="20"/>
          <w:lang w:val="el-GR"/>
        </w:rPr>
        <w:t xml:space="preserve"> Το τελευταίο </w:t>
      </w:r>
      <w:r>
        <w:rPr>
          <w:sz w:val="20"/>
          <w:szCs w:val="20"/>
          <w:lang w:val="el-GR"/>
        </w:rPr>
        <w:t xml:space="preserve">συνδέεται αφενός με την αύξηση των εισαγωγών καταναλωτικών αγαθών, η υψηλή ευαισθησία των οποίων στις αυξήσεις του κατά κεφαλήν ΑΕΠ και </w:t>
      </w:r>
      <w:r w:rsidR="003D2071">
        <w:rPr>
          <w:sz w:val="20"/>
          <w:szCs w:val="20"/>
          <w:lang w:val="el-GR"/>
        </w:rPr>
        <w:t>σ</w:t>
      </w:r>
      <w:r>
        <w:rPr>
          <w:sz w:val="20"/>
          <w:szCs w:val="20"/>
          <w:lang w:val="el-GR"/>
        </w:rPr>
        <w:t>τη δημοσιονομική επέκταση συνιστά δομικό στοιχείο της ελληνικής οικονομίας τις τελευταίες δεκαετίες και αφετέρου στην αύξηση των εισαγωγών κεφ</w:t>
      </w:r>
      <w:r w:rsidR="003E7632">
        <w:rPr>
          <w:sz w:val="20"/>
          <w:szCs w:val="20"/>
          <w:lang w:val="el-GR"/>
        </w:rPr>
        <w:t>α</w:t>
      </w:r>
      <w:r>
        <w:rPr>
          <w:sz w:val="20"/>
          <w:szCs w:val="20"/>
          <w:lang w:val="el-GR"/>
        </w:rPr>
        <w:t>λαιουχικών αγαθών</w:t>
      </w:r>
      <w:r w:rsidR="001405DA" w:rsidRPr="001405DA">
        <w:rPr>
          <w:sz w:val="20"/>
          <w:szCs w:val="20"/>
          <w:lang w:val="el-GR"/>
        </w:rPr>
        <w:t>,</w:t>
      </w:r>
      <w:r>
        <w:rPr>
          <w:sz w:val="20"/>
          <w:szCs w:val="20"/>
          <w:lang w:val="el-GR"/>
        </w:rPr>
        <w:t xml:space="preserve"> καθώς παρατηρεί</w:t>
      </w:r>
      <w:r w:rsidR="003E7632">
        <w:rPr>
          <w:sz w:val="20"/>
          <w:szCs w:val="20"/>
          <w:lang w:val="el-GR"/>
        </w:rPr>
        <w:t xml:space="preserve">ται </w:t>
      </w:r>
      <w:r>
        <w:rPr>
          <w:sz w:val="20"/>
          <w:szCs w:val="20"/>
          <w:lang w:val="el-GR"/>
        </w:rPr>
        <w:t>ανοδική πορεία των, εγχώριων και ξένων,</w:t>
      </w:r>
      <w:r w:rsidR="003E7632">
        <w:rPr>
          <w:sz w:val="20"/>
          <w:szCs w:val="20"/>
          <w:lang w:val="el-GR"/>
        </w:rPr>
        <w:t xml:space="preserve"> </w:t>
      </w:r>
      <w:r>
        <w:rPr>
          <w:sz w:val="20"/>
          <w:szCs w:val="20"/>
          <w:lang w:val="el-GR"/>
        </w:rPr>
        <w:t>επενδύσεων στη χώρα.</w:t>
      </w:r>
    </w:p>
    <w:p w14:paraId="2630BAF8" w14:textId="77777777" w:rsidR="003E7632" w:rsidRDefault="003E7632" w:rsidP="003E7632">
      <w:pPr>
        <w:pStyle w:val="BodyText"/>
        <w:spacing w:line="250" w:lineRule="auto"/>
        <w:ind w:left="1758" w:right="227"/>
        <w:jc w:val="both"/>
        <w:rPr>
          <w:sz w:val="20"/>
          <w:szCs w:val="20"/>
          <w:lang w:val="el-GR"/>
        </w:rPr>
      </w:pPr>
    </w:p>
    <w:p w14:paraId="0852F6AE" w14:textId="280642B3" w:rsidR="00337FD1" w:rsidRDefault="00D16B65" w:rsidP="001405DA">
      <w:pPr>
        <w:pStyle w:val="BodyText"/>
        <w:spacing w:line="250" w:lineRule="auto"/>
        <w:ind w:left="1758" w:right="227"/>
        <w:jc w:val="both"/>
        <w:rPr>
          <w:sz w:val="20"/>
          <w:szCs w:val="20"/>
          <w:lang w:val="el-GR"/>
        </w:rPr>
      </w:pPr>
      <w:r>
        <w:rPr>
          <w:sz w:val="20"/>
          <w:szCs w:val="20"/>
          <w:lang w:val="el-GR"/>
        </w:rPr>
        <w:t>Αυτό που είναι</w:t>
      </w:r>
      <w:r w:rsidR="003D2071">
        <w:rPr>
          <w:sz w:val="20"/>
          <w:szCs w:val="20"/>
          <w:lang w:val="el-GR"/>
        </w:rPr>
        <w:t>,</w:t>
      </w:r>
      <w:r w:rsidR="003E7632">
        <w:rPr>
          <w:sz w:val="20"/>
          <w:szCs w:val="20"/>
          <w:lang w:val="el-GR"/>
        </w:rPr>
        <w:t xml:space="preserve"> ωστόσο</w:t>
      </w:r>
      <w:r w:rsidR="003D2071">
        <w:rPr>
          <w:sz w:val="20"/>
          <w:szCs w:val="20"/>
          <w:lang w:val="el-GR"/>
        </w:rPr>
        <w:t>,</w:t>
      </w:r>
      <w:r w:rsidR="003E7632">
        <w:rPr>
          <w:sz w:val="20"/>
          <w:szCs w:val="20"/>
          <w:lang w:val="el-GR"/>
        </w:rPr>
        <w:t xml:space="preserve"> ιδιαίτερα</w:t>
      </w:r>
      <w:r>
        <w:rPr>
          <w:sz w:val="20"/>
          <w:szCs w:val="20"/>
          <w:lang w:val="el-GR"/>
        </w:rPr>
        <w:t xml:space="preserve"> ενθαρρυντικό είναι ότι αυτήν τη φορά εκλείπει μ</w:t>
      </w:r>
      <w:r w:rsidR="003D2071">
        <w:rPr>
          <w:sz w:val="20"/>
          <w:szCs w:val="20"/>
          <w:lang w:val="el-GR"/>
        </w:rPr>
        <w:t>ι</w:t>
      </w:r>
      <w:r>
        <w:rPr>
          <w:sz w:val="20"/>
          <w:szCs w:val="20"/>
          <w:lang w:val="el-GR"/>
        </w:rPr>
        <w:t xml:space="preserve">α άλλη παραδοσιακή </w:t>
      </w:r>
      <w:r w:rsidRPr="00D211E0">
        <w:rPr>
          <w:sz w:val="20"/>
          <w:szCs w:val="20"/>
          <w:lang w:val="el-GR"/>
        </w:rPr>
        <w:t>αιτία διεύρυνσης</w:t>
      </w:r>
      <w:r>
        <w:rPr>
          <w:sz w:val="20"/>
          <w:szCs w:val="20"/>
          <w:lang w:val="el-GR"/>
        </w:rPr>
        <w:t xml:space="preserve"> του ελλείμματος τρεχουσών συναλλαγών, ιδιαίτερα στη δεκαετία του </w:t>
      </w:r>
      <w:r w:rsidRPr="00D211E0">
        <w:rPr>
          <w:sz w:val="20"/>
          <w:szCs w:val="20"/>
          <w:lang w:val="el-GR"/>
        </w:rPr>
        <w:t>2000</w:t>
      </w:r>
      <w:r>
        <w:rPr>
          <w:sz w:val="20"/>
          <w:szCs w:val="20"/>
          <w:lang w:val="el-GR"/>
        </w:rPr>
        <w:t xml:space="preserve">, δηλαδή η </w:t>
      </w:r>
      <w:r w:rsidRPr="00D211E0">
        <w:rPr>
          <w:sz w:val="20"/>
          <w:szCs w:val="20"/>
          <w:lang w:val="el-GR"/>
        </w:rPr>
        <w:t xml:space="preserve">στασιμότητα </w:t>
      </w:r>
      <w:r>
        <w:rPr>
          <w:sz w:val="20"/>
          <w:szCs w:val="20"/>
          <w:lang w:val="el-GR"/>
        </w:rPr>
        <w:t>και ορισμ</w:t>
      </w:r>
      <w:r w:rsidR="003E7632">
        <w:rPr>
          <w:sz w:val="20"/>
          <w:szCs w:val="20"/>
          <w:lang w:val="el-GR"/>
        </w:rPr>
        <w:t>ένες</w:t>
      </w:r>
      <w:r>
        <w:rPr>
          <w:sz w:val="20"/>
          <w:szCs w:val="20"/>
          <w:lang w:val="el-GR"/>
        </w:rPr>
        <w:t xml:space="preserve"> φορές </w:t>
      </w:r>
      <w:r w:rsidR="00AE24B4">
        <w:rPr>
          <w:sz w:val="20"/>
          <w:szCs w:val="20"/>
          <w:lang w:val="el-GR"/>
        </w:rPr>
        <w:t xml:space="preserve">η </w:t>
      </w:r>
      <w:r>
        <w:rPr>
          <w:sz w:val="20"/>
          <w:szCs w:val="20"/>
          <w:lang w:val="el-GR"/>
        </w:rPr>
        <w:t xml:space="preserve">μείωση των </w:t>
      </w:r>
      <w:r w:rsidRPr="00D211E0">
        <w:rPr>
          <w:sz w:val="20"/>
          <w:szCs w:val="20"/>
          <w:lang w:val="el-GR"/>
        </w:rPr>
        <w:t>εξαγωγών</w:t>
      </w:r>
      <w:r w:rsidR="003E7632">
        <w:rPr>
          <w:sz w:val="20"/>
          <w:szCs w:val="20"/>
          <w:lang w:val="el-GR"/>
        </w:rPr>
        <w:t>, απότοκο της φθίνουσας ανταγωνιστικότητας.</w:t>
      </w:r>
      <w:r w:rsidRPr="00D211E0">
        <w:rPr>
          <w:sz w:val="20"/>
          <w:szCs w:val="20"/>
          <w:lang w:val="el-GR"/>
        </w:rPr>
        <w:t xml:space="preserve"> </w:t>
      </w:r>
      <w:r w:rsidR="003E7632">
        <w:rPr>
          <w:sz w:val="20"/>
          <w:szCs w:val="20"/>
          <w:lang w:val="el-GR"/>
        </w:rPr>
        <w:t>Στον αντίποδα αυτού</w:t>
      </w:r>
      <w:r w:rsidRPr="00D211E0">
        <w:rPr>
          <w:sz w:val="20"/>
          <w:szCs w:val="20"/>
          <w:lang w:val="el-GR"/>
        </w:rPr>
        <w:t>, τ</w:t>
      </w:r>
      <w:r w:rsidR="003E7632">
        <w:rPr>
          <w:sz w:val="20"/>
          <w:szCs w:val="20"/>
          <w:lang w:val="el-GR"/>
        </w:rPr>
        <w:t>ην</w:t>
      </w:r>
      <w:r w:rsidRPr="00D211E0">
        <w:rPr>
          <w:sz w:val="20"/>
          <w:szCs w:val="20"/>
          <w:lang w:val="el-GR"/>
        </w:rPr>
        <w:t xml:space="preserve"> τελευταία τρ</w:t>
      </w:r>
      <w:r w:rsidR="003E7632">
        <w:rPr>
          <w:sz w:val="20"/>
          <w:szCs w:val="20"/>
          <w:lang w:val="el-GR"/>
        </w:rPr>
        <w:t>ιετία</w:t>
      </w:r>
      <w:r w:rsidR="003D2071">
        <w:rPr>
          <w:sz w:val="20"/>
          <w:szCs w:val="20"/>
          <w:lang w:val="el-GR"/>
        </w:rPr>
        <w:t>,</w:t>
      </w:r>
      <w:r w:rsidRPr="00D211E0">
        <w:rPr>
          <w:sz w:val="20"/>
          <w:szCs w:val="20"/>
          <w:lang w:val="el-GR"/>
        </w:rPr>
        <w:t xml:space="preserve"> η ελληνική </w:t>
      </w:r>
      <w:r w:rsidRPr="00C9291B">
        <w:rPr>
          <w:sz w:val="20"/>
          <w:szCs w:val="20"/>
          <w:lang w:val="el-GR"/>
        </w:rPr>
        <w:t>ανταγωνιστικότητα βρίσκεται σε ιστορικά υψηλά επίπεδα</w:t>
      </w:r>
      <w:r w:rsidR="008D7B1A" w:rsidRPr="00C9291B">
        <w:rPr>
          <w:sz w:val="20"/>
          <w:szCs w:val="20"/>
          <w:lang w:val="el-GR"/>
        </w:rPr>
        <w:t>.</w:t>
      </w:r>
      <w:r w:rsidRPr="00C9291B">
        <w:rPr>
          <w:sz w:val="20"/>
          <w:szCs w:val="20"/>
          <w:lang w:val="el-GR"/>
        </w:rPr>
        <w:t xml:space="preserve"> </w:t>
      </w:r>
      <w:r w:rsidR="00885ED2" w:rsidRPr="00C9291B">
        <w:rPr>
          <w:sz w:val="20"/>
          <w:szCs w:val="20"/>
          <w:lang w:val="el-GR"/>
        </w:rPr>
        <w:t>Από τ</w:t>
      </w:r>
      <w:r w:rsidR="008D7B1A" w:rsidRPr="00C9291B">
        <w:rPr>
          <w:sz w:val="20"/>
          <w:szCs w:val="20"/>
          <w:lang w:val="el-GR"/>
        </w:rPr>
        <w:t xml:space="preserve">ην </w:t>
      </w:r>
      <w:r w:rsidR="00885ED2" w:rsidRPr="00C9291B">
        <w:rPr>
          <w:sz w:val="20"/>
          <w:szCs w:val="20"/>
          <w:lang w:val="el-GR"/>
        </w:rPr>
        <w:t xml:space="preserve">περασμένη </w:t>
      </w:r>
      <w:r w:rsidR="008D7B1A" w:rsidRPr="00C9291B">
        <w:rPr>
          <w:sz w:val="20"/>
          <w:szCs w:val="20"/>
          <w:lang w:val="el-GR"/>
        </w:rPr>
        <w:t>δεκαετία</w:t>
      </w:r>
      <w:r w:rsidR="003D2071">
        <w:rPr>
          <w:sz w:val="20"/>
          <w:szCs w:val="20"/>
          <w:lang w:val="el-GR"/>
        </w:rPr>
        <w:t>,</w:t>
      </w:r>
      <w:r w:rsidR="008D7B1A" w:rsidRPr="00C9291B">
        <w:rPr>
          <w:sz w:val="20"/>
          <w:szCs w:val="20"/>
          <w:lang w:val="el-GR"/>
        </w:rPr>
        <w:t xml:space="preserve"> σταδιακά</w:t>
      </w:r>
      <w:r w:rsidR="003D2071">
        <w:rPr>
          <w:sz w:val="20"/>
          <w:szCs w:val="20"/>
          <w:lang w:val="el-GR"/>
        </w:rPr>
        <w:t>,</w:t>
      </w:r>
      <w:r w:rsidR="008D7B1A" w:rsidRPr="00C9291B">
        <w:rPr>
          <w:sz w:val="20"/>
          <w:szCs w:val="20"/>
          <w:lang w:val="el-GR"/>
        </w:rPr>
        <w:t xml:space="preserve"> έχει </w:t>
      </w:r>
      <w:r w:rsidRPr="00C9291B">
        <w:rPr>
          <w:sz w:val="20"/>
          <w:szCs w:val="20"/>
          <w:lang w:val="el-GR"/>
        </w:rPr>
        <w:t>σ</w:t>
      </w:r>
      <w:r w:rsidRPr="00D211E0">
        <w:rPr>
          <w:sz w:val="20"/>
          <w:szCs w:val="20"/>
          <w:lang w:val="el-GR"/>
        </w:rPr>
        <w:t>υντελεστεί</w:t>
      </w:r>
      <w:r w:rsidR="008D7B1A">
        <w:rPr>
          <w:sz w:val="20"/>
          <w:szCs w:val="20"/>
          <w:lang w:val="el-GR"/>
        </w:rPr>
        <w:t xml:space="preserve"> μ</w:t>
      </w:r>
      <w:r w:rsidR="003D2071">
        <w:rPr>
          <w:sz w:val="20"/>
          <w:szCs w:val="20"/>
          <w:lang w:val="el-GR"/>
        </w:rPr>
        <w:t>ι</w:t>
      </w:r>
      <w:r w:rsidR="008D7B1A">
        <w:rPr>
          <w:sz w:val="20"/>
          <w:szCs w:val="20"/>
          <w:lang w:val="el-GR"/>
        </w:rPr>
        <w:t>α</w:t>
      </w:r>
      <w:r w:rsidR="00AC03AB" w:rsidRPr="00913B04">
        <w:rPr>
          <w:sz w:val="20"/>
          <w:szCs w:val="20"/>
          <w:lang w:val="el-GR"/>
        </w:rPr>
        <w:t xml:space="preserve"> ενίσχυση της εξωστρέφειας της ελληνικής οικονομίας</w:t>
      </w:r>
      <w:r w:rsidR="0050259F" w:rsidRPr="00913B04">
        <w:rPr>
          <w:sz w:val="20"/>
          <w:szCs w:val="20"/>
          <w:lang w:val="el-GR"/>
        </w:rPr>
        <w:t xml:space="preserve">, </w:t>
      </w:r>
      <w:r w:rsidR="008D7B1A">
        <w:rPr>
          <w:sz w:val="20"/>
          <w:szCs w:val="20"/>
          <w:lang w:val="el-GR"/>
        </w:rPr>
        <w:t>που απέκτησε ακόμη ισχυρότερη δυναμική</w:t>
      </w:r>
      <w:r w:rsidR="0050259F" w:rsidRPr="00913B04">
        <w:rPr>
          <w:sz w:val="20"/>
          <w:szCs w:val="20"/>
          <w:lang w:val="el-GR"/>
        </w:rPr>
        <w:t xml:space="preserve"> την τελευταία διετία</w:t>
      </w:r>
      <w:r w:rsidR="008D7B1A">
        <w:rPr>
          <w:sz w:val="20"/>
          <w:szCs w:val="20"/>
          <w:lang w:val="el-GR"/>
        </w:rPr>
        <w:t>. Η δυναμική αυτή</w:t>
      </w:r>
      <w:r w:rsidR="0050259F" w:rsidRPr="00913B04">
        <w:rPr>
          <w:sz w:val="20"/>
          <w:szCs w:val="20"/>
          <w:lang w:val="el-GR"/>
        </w:rPr>
        <w:t xml:space="preserve"> αντανακλάται στην</w:t>
      </w:r>
      <w:r w:rsidR="006D562F" w:rsidRPr="00913B04">
        <w:rPr>
          <w:sz w:val="20"/>
          <w:szCs w:val="20"/>
          <w:lang w:val="el-GR"/>
        </w:rPr>
        <w:t xml:space="preserve"> ανοδική πορεία της εξαγωγικής δραστηριότητας των ελληνικών επιχειρήσεων </w:t>
      </w:r>
      <w:r w:rsidR="0050259F" w:rsidRPr="00913B04">
        <w:rPr>
          <w:sz w:val="20"/>
          <w:szCs w:val="20"/>
          <w:lang w:val="el-GR"/>
        </w:rPr>
        <w:t>αλλά και στη</w:t>
      </w:r>
      <w:r w:rsidR="006D562F" w:rsidRPr="00913B04">
        <w:rPr>
          <w:sz w:val="20"/>
          <w:szCs w:val="20"/>
          <w:lang w:val="el-GR"/>
        </w:rPr>
        <w:t xml:space="preserve"> βελτίωση της ανταγωνιστικότητ</w:t>
      </w:r>
      <w:r w:rsidR="00DE2BBF">
        <w:rPr>
          <w:sz w:val="20"/>
          <w:szCs w:val="20"/>
          <w:lang w:val="el-GR"/>
        </w:rPr>
        <w:t>α</w:t>
      </w:r>
      <w:r w:rsidR="006D562F" w:rsidRPr="00913B04">
        <w:rPr>
          <w:sz w:val="20"/>
          <w:szCs w:val="20"/>
          <w:lang w:val="el-GR"/>
        </w:rPr>
        <w:t>ς</w:t>
      </w:r>
      <w:r w:rsidR="00531409">
        <w:rPr>
          <w:sz w:val="20"/>
          <w:szCs w:val="20"/>
          <w:lang w:val="el-GR"/>
        </w:rPr>
        <w:t xml:space="preserve"> </w:t>
      </w:r>
      <w:r w:rsidR="00DE2BBF">
        <w:rPr>
          <w:sz w:val="20"/>
          <w:szCs w:val="20"/>
          <w:lang w:val="el-GR"/>
        </w:rPr>
        <w:t>της χώρας</w:t>
      </w:r>
      <w:r w:rsidR="00872A9C">
        <w:rPr>
          <w:sz w:val="20"/>
          <w:szCs w:val="20"/>
          <w:lang w:val="el-GR"/>
        </w:rPr>
        <w:t xml:space="preserve"> μας</w:t>
      </w:r>
      <w:r w:rsidR="006D562F" w:rsidRPr="00913B04">
        <w:rPr>
          <w:sz w:val="20"/>
          <w:szCs w:val="20"/>
          <w:lang w:val="el-GR"/>
        </w:rPr>
        <w:t>.</w:t>
      </w:r>
      <w:r w:rsidR="00294432" w:rsidRPr="00913B04">
        <w:rPr>
          <w:sz w:val="20"/>
          <w:szCs w:val="20"/>
          <w:lang w:val="el-GR"/>
        </w:rPr>
        <w:t xml:space="preserve"> </w:t>
      </w:r>
      <w:r w:rsidR="00DE2BBF">
        <w:rPr>
          <w:sz w:val="20"/>
          <w:szCs w:val="20"/>
          <w:lang w:val="el-GR"/>
        </w:rPr>
        <w:t>Συγκεκριμένα, ο</w:t>
      </w:r>
      <w:r w:rsidR="00294432" w:rsidRPr="00913B04">
        <w:rPr>
          <w:sz w:val="20"/>
          <w:szCs w:val="20"/>
          <w:lang w:val="el-GR"/>
        </w:rPr>
        <w:t>ι εξαγωγές</w:t>
      </w:r>
      <w:r w:rsidR="00E810B6" w:rsidRPr="00913B04">
        <w:rPr>
          <w:sz w:val="20"/>
          <w:szCs w:val="20"/>
          <w:lang w:val="el-GR"/>
        </w:rPr>
        <w:t xml:space="preserve"> αγαθών</w:t>
      </w:r>
      <w:r w:rsidR="00294432" w:rsidRPr="00913B04">
        <w:rPr>
          <w:sz w:val="20"/>
          <w:szCs w:val="20"/>
          <w:lang w:val="el-GR"/>
        </w:rPr>
        <w:t xml:space="preserve"> </w:t>
      </w:r>
      <w:r w:rsidR="00531409" w:rsidRPr="0011304C">
        <w:rPr>
          <w:sz w:val="20"/>
          <w:szCs w:val="20"/>
          <w:lang w:val="el-GR"/>
        </w:rPr>
        <w:t>σε τρέχουσες τιμές</w:t>
      </w:r>
      <w:r w:rsidR="00145868">
        <w:rPr>
          <w:sz w:val="20"/>
          <w:szCs w:val="20"/>
          <w:lang w:val="el-GR"/>
        </w:rPr>
        <w:t xml:space="preserve"> -</w:t>
      </w:r>
      <w:r w:rsidR="00294432" w:rsidRPr="00913B04">
        <w:rPr>
          <w:sz w:val="20"/>
          <w:szCs w:val="20"/>
          <w:lang w:val="el-GR"/>
        </w:rPr>
        <w:t>συμπεριλαμβανομένων των πετρελαιοε</w:t>
      </w:r>
      <w:r w:rsidR="008D7B1A">
        <w:rPr>
          <w:sz w:val="20"/>
          <w:szCs w:val="20"/>
          <w:lang w:val="el-GR"/>
        </w:rPr>
        <w:t>ι</w:t>
      </w:r>
      <w:r w:rsidR="00294432" w:rsidRPr="00913B04">
        <w:rPr>
          <w:sz w:val="20"/>
          <w:szCs w:val="20"/>
          <w:lang w:val="el-GR"/>
        </w:rPr>
        <w:t>δών- αυξήθηκαν κατά σχεδόν 30% το 2021</w:t>
      </w:r>
      <w:r w:rsidR="00E810B6" w:rsidRPr="00913B04">
        <w:rPr>
          <w:sz w:val="20"/>
          <w:szCs w:val="20"/>
          <w:lang w:val="el-GR"/>
        </w:rPr>
        <w:t xml:space="preserve"> και</w:t>
      </w:r>
      <w:r w:rsidR="00294432" w:rsidRPr="00913B04">
        <w:rPr>
          <w:sz w:val="20"/>
          <w:szCs w:val="20"/>
          <w:lang w:val="el-GR"/>
        </w:rPr>
        <w:t xml:space="preserve"> </w:t>
      </w:r>
      <w:r w:rsidR="00E810B6" w:rsidRPr="00913B04">
        <w:rPr>
          <w:sz w:val="20"/>
          <w:szCs w:val="20"/>
          <w:lang w:val="el-GR"/>
        </w:rPr>
        <w:t>37% το 2022</w:t>
      </w:r>
      <w:r w:rsidR="00531409">
        <w:rPr>
          <w:sz w:val="20"/>
          <w:szCs w:val="20"/>
          <w:lang w:val="el-GR"/>
        </w:rPr>
        <w:t xml:space="preserve"> και </w:t>
      </w:r>
      <w:r w:rsidR="001405DA">
        <w:rPr>
          <w:sz w:val="20"/>
          <w:szCs w:val="20"/>
          <w:lang w:val="el-GR"/>
        </w:rPr>
        <w:t xml:space="preserve">διαμορφώθηκαν σε ιστορικά υψηλό επίπεδο ως ποσοστό του ΑΕΠ, άνω του </w:t>
      </w:r>
      <w:r w:rsidR="001405DA" w:rsidRPr="00913B04">
        <w:rPr>
          <w:sz w:val="20"/>
          <w:szCs w:val="20"/>
          <w:lang w:val="el-GR"/>
        </w:rPr>
        <w:t>20%</w:t>
      </w:r>
      <w:r w:rsidR="001405DA">
        <w:rPr>
          <w:sz w:val="20"/>
          <w:szCs w:val="20"/>
          <w:lang w:val="el-GR"/>
        </w:rPr>
        <w:t xml:space="preserve">. </w:t>
      </w:r>
      <w:r w:rsidR="001405DA" w:rsidRPr="00C40215">
        <w:rPr>
          <w:sz w:val="20"/>
          <w:szCs w:val="20"/>
          <w:lang w:val="el-GR"/>
        </w:rPr>
        <w:t>Η ανοδική πορεία των</w:t>
      </w:r>
    </w:p>
    <w:p w14:paraId="4738E8C2" w14:textId="59323E4F" w:rsidR="005060C2" w:rsidRDefault="005060C2" w:rsidP="00A402E7">
      <w:pPr>
        <w:pStyle w:val="BodyText"/>
        <w:spacing w:line="250" w:lineRule="auto"/>
        <w:ind w:left="1758" w:right="227"/>
        <w:jc w:val="both"/>
        <w:rPr>
          <w:sz w:val="20"/>
          <w:szCs w:val="20"/>
          <w:lang w:val="el-GR"/>
        </w:rPr>
      </w:pPr>
    </w:p>
    <w:p w14:paraId="1DB3E7E4" w14:textId="778D4333" w:rsidR="00D546BB" w:rsidRPr="00436488" w:rsidRDefault="00CC354B" w:rsidP="00A402E7">
      <w:pPr>
        <w:pStyle w:val="BodyText"/>
        <w:spacing w:line="250" w:lineRule="auto"/>
        <w:ind w:left="1758" w:right="227"/>
        <w:jc w:val="both"/>
        <w:rPr>
          <w:sz w:val="20"/>
          <w:szCs w:val="20"/>
          <w:lang w:val="el-GR"/>
        </w:rPr>
      </w:pPr>
      <w:r>
        <w:rPr>
          <w:noProof/>
          <w:sz w:val="20"/>
          <w:szCs w:val="20"/>
          <w:lang w:val="el-GR"/>
        </w:rPr>
        <mc:AlternateContent>
          <mc:Choice Requires="wpg">
            <w:drawing>
              <wp:anchor distT="0" distB="0" distL="114300" distR="114300" simplePos="0" relativeHeight="251699200" behindDoc="0" locked="0" layoutInCell="1" allowOverlap="1" wp14:anchorId="4960B275" wp14:editId="246A28D3">
                <wp:simplePos x="0" y="0"/>
                <wp:positionH relativeFrom="column">
                  <wp:posOffset>6350</wp:posOffset>
                </wp:positionH>
                <wp:positionV relativeFrom="paragraph">
                  <wp:posOffset>10160</wp:posOffset>
                </wp:positionV>
                <wp:extent cx="7202170" cy="3310890"/>
                <wp:effectExtent l="0" t="0" r="0" b="3810"/>
                <wp:wrapNone/>
                <wp:docPr id="203"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2170" cy="3310890"/>
                          <a:chOff x="0" y="0"/>
                          <a:chExt cx="71835" cy="26289"/>
                        </a:xfrm>
                      </wpg:grpSpPr>
                      <wps:wsp>
                        <wps:cNvPr id="204"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1AE7E" w14:textId="77777777" w:rsidR="00E778AE" w:rsidRPr="009C6D3D" w:rsidRDefault="00E778AE" w:rsidP="00E778AE">
                              <w:pPr>
                                <w:jc w:val="center"/>
                                <w:rPr>
                                  <w:rFonts w:ascii="Arial" w:hAnsi="Arial" w:cs="Arial"/>
                                  <w:color w:val="E24C37"/>
                                  <w:spacing w:val="-4"/>
                                  <w:sz w:val="18"/>
                                </w:rPr>
                              </w:pPr>
                              <w:r w:rsidRPr="009C6D3D">
                                <w:rPr>
                                  <w:rFonts w:ascii="Arial" w:hAnsi="Arial" w:cs="Arial"/>
                                  <w:color w:val="E24C37"/>
                                  <w:spacing w:val="-4"/>
                                  <w:sz w:val="18"/>
                                </w:rPr>
                                <w:br/>
                              </w:r>
                              <w:r w:rsidRPr="000753F7">
                                <w:rPr>
                                  <w:rFonts w:ascii="Arial" w:hAnsi="Arial" w:cs="Arial"/>
                                  <w:color w:val="E24C37"/>
                                  <w:spacing w:val="-4"/>
                                  <w:sz w:val="18"/>
                                </w:rPr>
                                <w:t>ΓΡΑΦΗΜΑ</w:t>
                              </w:r>
                              <w:r w:rsidRPr="009C6D3D">
                                <w:rPr>
                                  <w:rFonts w:ascii="Arial" w:hAnsi="Arial" w:cs="Arial"/>
                                  <w:color w:val="E24C37"/>
                                  <w:spacing w:val="-4"/>
                                  <w:sz w:val="18"/>
                                </w:rPr>
                                <w:t xml:space="preserve"> 1</w:t>
                              </w:r>
                            </w:p>
                            <w:p w14:paraId="36FFF61C" w14:textId="77777777" w:rsidR="00E778AE" w:rsidRPr="009C6D3D" w:rsidRDefault="00E778AE" w:rsidP="00E778AE">
                              <w:pPr>
                                <w:jc w:val="center"/>
                                <w:rPr>
                                  <w:rFonts w:ascii="Arial" w:hAnsi="Arial" w:cs="Arial"/>
                                  <w:color w:val="E24C37"/>
                                  <w:spacing w:val="-4"/>
                                  <w:sz w:val="18"/>
                                </w:rPr>
                              </w:pPr>
                            </w:p>
                            <w:p w14:paraId="14915DF3" w14:textId="77777777" w:rsidR="00E778AE" w:rsidRPr="009C6D3D" w:rsidRDefault="00E778AE" w:rsidP="00E778AE">
                              <w:pPr>
                                <w:jc w:val="center"/>
                                <w:rPr>
                                  <w:rFonts w:ascii="Arial" w:hAnsi="Arial" w:cs="Arial"/>
                                  <w:color w:val="E24C37"/>
                                  <w:spacing w:val="-4"/>
                                  <w:sz w:val="18"/>
                                </w:rPr>
                              </w:pPr>
                            </w:p>
                            <w:p w14:paraId="27CDFB96" w14:textId="77777777" w:rsidR="00E778AE" w:rsidRPr="009C6D3D" w:rsidRDefault="00E778AE" w:rsidP="00E778AE">
                              <w:pPr>
                                <w:jc w:val="center"/>
                                <w:rPr>
                                  <w:rFonts w:ascii="Arial" w:hAnsi="Arial" w:cs="Arial"/>
                                  <w:color w:val="E24C37"/>
                                  <w:spacing w:val="-4"/>
                                  <w:sz w:val="18"/>
                                </w:rPr>
                              </w:pPr>
                            </w:p>
                            <w:p w14:paraId="243967D6" w14:textId="77777777" w:rsidR="00E778AE" w:rsidRPr="009C6D3D" w:rsidRDefault="00E778AE" w:rsidP="00E778AE">
                              <w:pPr>
                                <w:jc w:val="center"/>
                                <w:rPr>
                                  <w:rFonts w:ascii="Arial" w:hAnsi="Arial" w:cs="Arial"/>
                                  <w:color w:val="E24C37"/>
                                  <w:spacing w:val="-4"/>
                                  <w:sz w:val="18"/>
                                </w:rPr>
                              </w:pPr>
                            </w:p>
                            <w:p w14:paraId="49513503" w14:textId="77777777" w:rsidR="00E778AE" w:rsidRPr="009C6D3D" w:rsidRDefault="00E778AE" w:rsidP="00E778AE">
                              <w:pPr>
                                <w:jc w:val="center"/>
                                <w:rPr>
                                  <w:rFonts w:ascii="Arial" w:hAnsi="Arial" w:cs="Arial"/>
                                  <w:color w:val="E24C37"/>
                                  <w:spacing w:val="-4"/>
                                  <w:sz w:val="18"/>
                                </w:rPr>
                              </w:pPr>
                            </w:p>
                            <w:p w14:paraId="4B6B9DBD" w14:textId="77777777" w:rsidR="00E778AE" w:rsidRPr="009C6D3D" w:rsidRDefault="00E778AE" w:rsidP="00E778AE">
                              <w:pPr>
                                <w:jc w:val="center"/>
                                <w:rPr>
                                  <w:rFonts w:ascii="Arial" w:hAnsi="Arial" w:cs="Arial"/>
                                  <w:color w:val="E24C37"/>
                                  <w:spacing w:val="-4"/>
                                  <w:sz w:val="18"/>
                                </w:rPr>
                              </w:pPr>
                            </w:p>
                            <w:p w14:paraId="7A8F39D7" w14:textId="77777777" w:rsidR="00E778AE" w:rsidRDefault="00E778AE" w:rsidP="00E778AE">
                              <w:pPr>
                                <w:jc w:val="center"/>
                                <w:rPr>
                                  <w:rFonts w:ascii="Arial" w:hAnsi="Arial" w:cs="Arial"/>
                                  <w:color w:val="E24C37"/>
                                  <w:spacing w:val="-4"/>
                                  <w:sz w:val="18"/>
                                </w:rPr>
                              </w:pPr>
                            </w:p>
                            <w:p w14:paraId="63AAF9AB" w14:textId="2D908F53" w:rsidR="00E778AE" w:rsidRDefault="00E778AE" w:rsidP="00E778AE">
                              <w:pPr>
                                <w:jc w:val="center"/>
                                <w:rPr>
                                  <w:rFonts w:ascii="Arial" w:hAnsi="Arial" w:cs="Arial"/>
                                  <w:color w:val="E24C37"/>
                                  <w:spacing w:val="-4"/>
                                  <w:sz w:val="18"/>
                                </w:rPr>
                              </w:pPr>
                            </w:p>
                            <w:p w14:paraId="1DD7270A" w14:textId="45E6FE56" w:rsidR="001A1D54" w:rsidRDefault="001A1D54" w:rsidP="00E778AE">
                              <w:pPr>
                                <w:jc w:val="center"/>
                                <w:rPr>
                                  <w:rFonts w:ascii="Arial" w:hAnsi="Arial" w:cs="Arial"/>
                                  <w:color w:val="E24C37"/>
                                  <w:spacing w:val="-4"/>
                                  <w:sz w:val="18"/>
                                </w:rPr>
                              </w:pPr>
                            </w:p>
                            <w:p w14:paraId="49B803FB" w14:textId="77777777" w:rsidR="00634838" w:rsidRPr="009C6D3D" w:rsidRDefault="00634838" w:rsidP="00E778AE">
                              <w:pPr>
                                <w:jc w:val="center"/>
                                <w:rPr>
                                  <w:rFonts w:ascii="Arial" w:hAnsi="Arial" w:cs="Arial"/>
                                  <w:color w:val="E24C37"/>
                                  <w:spacing w:val="-4"/>
                                  <w:sz w:val="18"/>
                                </w:rPr>
                              </w:pPr>
                            </w:p>
                            <w:p w14:paraId="31390C09" w14:textId="33B87180" w:rsidR="00E778AE" w:rsidRPr="008C6121" w:rsidRDefault="00E778AE" w:rsidP="00E778AE">
                              <w:pPr>
                                <w:jc w:val="center"/>
                                <w:rPr>
                                  <w:rFonts w:ascii="Arial" w:hAnsi="Arial" w:cs="Arial"/>
                                  <w:color w:val="C00000"/>
                                  <w:sz w:val="14"/>
                                  <w:szCs w:val="18"/>
                                </w:rPr>
                              </w:pPr>
                              <w:r w:rsidRPr="003F4835">
                                <w:rPr>
                                  <w:rFonts w:ascii="Arial" w:hAnsi="Arial" w:cs="Arial"/>
                                  <w:color w:val="000000"/>
                                  <w:spacing w:val="-4"/>
                                  <w:sz w:val="18"/>
                                </w:rPr>
                                <w:t>Πηγή</w:t>
                              </w:r>
                              <w:r w:rsidRPr="009C6D3D">
                                <w:rPr>
                                  <w:rFonts w:ascii="Arial" w:hAnsi="Arial" w:cs="Arial"/>
                                  <w:color w:val="000000"/>
                                  <w:spacing w:val="-4"/>
                                  <w:sz w:val="18"/>
                                </w:rPr>
                                <w:t xml:space="preserve">: </w:t>
                              </w:r>
                              <w:r>
                                <w:rPr>
                                  <w:rFonts w:ascii="Arial" w:hAnsi="Arial" w:cs="Arial"/>
                                  <w:color w:val="000000"/>
                                  <w:spacing w:val="-4"/>
                                  <w:sz w:val="18"/>
                                </w:rPr>
                                <w:t>ΕΛΣΤΑΤ</w:t>
                              </w:r>
                            </w:p>
                          </w:txbxContent>
                        </wps:txbx>
                        <wps:bodyPr rot="0" vert="horz" wrap="square" lIns="91440" tIns="45720" rIns="91440" bIns="45720" anchor="t" anchorCtr="0" upright="1">
                          <a:noAutofit/>
                        </wps:bodyPr>
                      </wps:wsp>
                      <wps:wsp>
                        <wps:cNvPr id="205" name="Freeform 364"/>
                        <wps:cNvSpPr>
                          <a:spLocks/>
                        </wps:cNvSpPr>
                        <wps:spPr bwMode="auto">
                          <a:xfrm>
                            <a:off x="11158" y="0"/>
                            <a:ext cx="60677"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365A527" w14:textId="01F6871F" w:rsidR="00E778AE" w:rsidRDefault="00E278CA" w:rsidP="00E778AE">
                              <w:pPr>
                                <w:tabs>
                                  <w:tab w:val="left" w:pos="2410"/>
                                </w:tabs>
                                <w:spacing w:after="0" w:line="240" w:lineRule="auto"/>
                                <w:rPr>
                                  <w:rFonts w:ascii="Arial" w:eastAsia="Arial" w:hAnsi="Arial" w:cs="Arial"/>
                                  <w:noProof/>
                                  <w:color w:val="0E3B70"/>
                                  <w:sz w:val="20"/>
                                  <w:szCs w:val="20"/>
                                </w:rPr>
                              </w:pPr>
                              <w:r>
                                <w:rPr>
                                  <w:rFonts w:ascii="Arial" w:eastAsia="Arial" w:hAnsi="Arial" w:cs="Arial"/>
                                  <w:color w:val="0E3B70"/>
                                  <w:sz w:val="20"/>
                                  <w:szCs w:val="20"/>
                                </w:rPr>
                                <w:t xml:space="preserve">Η </w:t>
                              </w:r>
                              <w:r w:rsidR="003225D8">
                                <w:rPr>
                                  <w:rFonts w:ascii="Arial" w:eastAsia="Arial" w:hAnsi="Arial" w:cs="Arial"/>
                                  <w:color w:val="0E3B70"/>
                                  <w:sz w:val="20"/>
                                  <w:szCs w:val="20"/>
                                </w:rPr>
                                <w:t>εξέλιξη των εξαγωγών αγαθών και υπηρεσιώ</w:t>
                              </w:r>
                              <w:r w:rsidR="00A9272C">
                                <w:rPr>
                                  <w:rFonts w:ascii="Arial" w:eastAsia="Arial" w:hAnsi="Arial" w:cs="Arial"/>
                                  <w:color w:val="0E3B70"/>
                                  <w:sz w:val="20"/>
                                  <w:szCs w:val="20"/>
                                </w:rPr>
                                <w:t>ν</w:t>
                              </w:r>
                            </w:p>
                            <w:p w14:paraId="291BEEE1" w14:textId="0F8F17F1" w:rsidR="006726C3" w:rsidRPr="006726C3" w:rsidRDefault="006726C3" w:rsidP="00E778AE">
                              <w:pPr>
                                <w:tabs>
                                  <w:tab w:val="left" w:pos="2410"/>
                                </w:tabs>
                                <w:spacing w:after="0" w:line="240" w:lineRule="auto"/>
                                <w:rPr>
                                  <w:rFonts w:ascii="Arial" w:eastAsia="Arial" w:hAnsi="Arial" w:cs="Arial"/>
                                  <w:color w:val="0E3B70"/>
                                  <w:sz w:val="10"/>
                                  <w:szCs w:val="10"/>
                                </w:rPr>
                              </w:pPr>
                              <w:r w:rsidRPr="006726C3">
                                <w:rPr>
                                  <w:rFonts w:ascii="Arial" w:eastAsia="Arial" w:hAnsi="Arial" w:cs="Arial"/>
                                  <w:noProof/>
                                  <w:color w:val="0E3B70"/>
                                  <w:sz w:val="14"/>
                                  <w:szCs w:val="14"/>
                                </w:rPr>
                                <w:drawing>
                                  <wp:inline distT="0" distB="0" distL="0" distR="0" wp14:anchorId="7F963EFB" wp14:editId="41FB197F">
                                    <wp:extent cx="5897880" cy="469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2D7DAA94" w14:textId="3D30FDEA" w:rsidR="00E778AE" w:rsidRDefault="00E778AE" w:rsidP="00E778AE">
                              <w:pPr>
                                <w:tabs>
                                  <w:tab w:val="left" w:pos="2410"/>
                                </w:tabs>
                                <w:spacing w:after="0" w:line="240" w:lineRule="auto"/>
                                <w:rPr>
                                  <w:rFonts w:ascii="Arial" w:eastAsia="Arial" w:hAnsi="Arial" w:cs="Arial"/>
                                  <w:color w:val="0E3B70"/>
                                  <w:sz w:val="20"/>
                                  <w:szCs w:val="20"/>
                                </w:rPr>
                              </w:pPr>
                              <w:r w:rsidRPr="00F63280">
                                <w:rPr>
                                  <w:rFonts w:ascii="Arial" w:eastAsia="Arial" w:hAnsi="Arial" w:cs="Arial"/>
                                  <w:color w:val="0E3B70"/>
                                  <w:sz w:val="20"/>
                                  <w:szCs w:val="20"/>
                                </w:rPr>
                                <w:t xml:space="preserve">  </w:t>
                              </w:r>
                              <w:r w:rsidR="00A06F7F" w:rsidRPr="00A06F7F">
                                <w:rPr>
                                  <w:noProof/>
                                </w:rPr>
                                <w:drawing>
                                  <wp:inline distT="0" distB="0" distL="0" distR="0" wp14:anchorId="764B3233" wp14:editId="6E6BEB5B">
                                    <wp:extent cx="5756910" cy="28822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2882265"/>
                                            </a:xfrm>
                                            <a:prstGeom prst="rect">
                                              <a:avLst/>
                                            </a:prstGeom>
                                            <a:noFill/>
                                            <a:ln>
                                              <a:noFill/>
                                            </a:ln>
                                          </pic:spPr>
                                        </pic:pic>
                                      </a:graphicData>
                                    </a:graphic>
                                  </wp:inline>
                                </w:drawing>
                              </w:r>
                            </w:p>
                            <w:p w14:paraId="4905A856" w14:textId="77777777" w:rsidR="00E778AE" w:rsidRPr="005F4DC6" w:rsidRDefault="00E778AE" w:rsidP="00E778AE">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anchor>
            </w:drawing>
          </mc:Choice>
          <mc:Fallback>
            <w:pict>
              <v:group w14:anchorId="4960B275" id="Group 399" o:spid="_x0000_s1026" style="position:absolute;left:0;text-align:left;margin-left:.5pt;margin-top:.8pt;width:567.1pt;height:260.7pt;z-index:251699200" coordsize="71835,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">
                <v:rect id="Rectangle 24" o:spid="_x0000_s1027"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" fillcolor="#e5e4de" stroked="f">
                  <v:textbox>
                    <w:txbxContent>
                      <w:p w14:paraId="3231AE7E" w14:textId="77777777" w:rsidR="00E778AE" w:rsidRPr="009C6D3D" w:rsidRDefault="00E778AE" w:rsidP="00E778AE">
                        <w:pPr>
                          <w:jc w:val="center"/>
                          <w:rPr>
                            <w:rFonts w:ascii="Arial" w:hAnsi="Arial" w:cs="Arial"/>
                            <w:color w:val="E24C37"/>
                            <w:spacing w:val="-4"/>
                            <w:sz w:val="18"/>
                          </w:rPr>
                        </w:pPr>
                        <w:r w:rsidRPr="009C6D3D">
                          <w:rPr>
                            <w:rFonts w:ascii="Arial" w:hAnsi="Arial" w:cs="Arial"/>
                            <w:color w:val="E24C37"/>
                            <w:spacing w:val="-4"/>
                            <w:sz w:val="18"/>
                          </w:rPr>
                          <w:br/>
                        </w:r>
                        <w:r w:rsidRPr="000753F7">
                          <w:rPr>
                            <w:rFonts w:ascii="Arial" w:hAnsi="Arial" w:cs="Arial"/>
                            <w:color w:val="E24C37"/>
                            <w:spacing w:val="-4"/>
                            <w:sz w:val="18"/>
                          </w:rPr>
                          <w:t>ΓΡΑΦΗΜΑ</w:t>
                        </w:r>
                        <w:r w:rsidRPr="009C6D3D">
                          <w:rPr>
                            <w:rFonts w:ascii="Arial" w:hAnsi="Arial" w:cs="Arial"/>
                            <w:color w:val="E24C37"/>
                            <w:spacing w:val="-4"/>
                            <w:sz w:val="18"/>
                          </w:rPr>
                          <w:t xml:space="preserve"> 1</w:t>
                        </w:r>
                      </w:p>
                      <w:p w14:paraId="36FFF61C" w14:textId="77777777" w:rsidR="00E778AE" w:rsidRPr="009C6D3D" w:rsidRDefault="00E778AE" w:rsidP="00E778AE">
                        <w:pPr>
                          <w:jc w:val="center"/>
                          <w:rPr>
                            <w:rFonts w:ascii="Arial" w:hAnsi="Arial" w:cs="Arial"/>
                            <w:color w:val="E24C37"/>
                            <w:spacing w:val="-4"/>
                            <w:sz w:val="18"/>
                          </w:rPr>
                        </w:pPr>
                      </w:p>
                      <w:p w14:paraId="14915DF3" w14:textId="77777777" w:rsidR="00E778AE" w:rsidRPr="009C6D3D" w:rsidRDefault="00E778AE" w:rsidP="00E778AE">
                        <w:pPr>
                          <w:jc w:val="center"/>
                          <w:rPr>
                            <w:rFonts w:ascii="Arial" w:hAnsi="Arial" w:cs="Arial"/>
                            <w:color w:val="E24C37"/>
                            <w:spacing w:val="-4"/>
                            <w:sz w:val="18"/>
                          </w:rPr>
                        </w:pPr>
                      </w:p>
                      <w:p w14:paraId="27CDFB96" w14:textId="77777777" w:rsidR="00E778AE" w:rsidRPr="009C6D3D" w:rsidRDefault="00E778AE" w:rsidP="00E778AE">
                        <w:pPr>
                          <w:jc w:val="center"/>
                          <w:rPr>
                            <w:rFonts w:ascii="Arial" w:hAnsi="Arial" w:cs="Arial"/>
                            <w:color w:val="E24C37"/>
                            <w:spacing w:val="-4"/>
                            <w:sz w:val="18"/>
                          </w:rPr>
                        </w:pPr>
                      </w:p>
                      <w:p w14:paraId="243967D6" w14:textId="77777777" w:rsidR="00E778AE" w:rsidRPr="009C6D3D" w:rsidRDefault="00E778AE" w:rsidP="00E778AE">
                        <w:pPr>
                          <w:jc w:val="center"/>
                          <w:rPr>
                            <w:rFonts w:ascii="Arial" w:hAnsi="Arial" w:cs="Arial"/>
                            <w:color w:val="E24C37"/>
                            <w:spacing w:val="-4"/>
                            <w:sz w:val="18"/>
                          </w:rPr>
                        </w:pPr>
                      </w:p>
                      <w:p w14:paraId="49513503" w14:textId="77777777" w:rsidR="00E778AE" w:rsidRPr="009C6D3D" w:rsidRDefault="00E778AE" w:rsidP="00E778AE">
                        <w:pPr>
                          <w:jc w:val="center"/>
                          <w:rPr>
                            <w:rFonts w:ascii="Arial" w:hAnsi="Arial" w:cs="Arial"/>
                            <w:color w:val="E24C37"/>
                            <w:spacing w:val="-4"/>
                            <w:sz w:val="18"/>
                          </w:rPr>
                        </w:pPr>
                      </w:p>
                      <w:p w14:paraId="4B6B9DBD" w14:textId="77777777" w:rsidR="00E778AE" w:rsidRPr="009C6D3D" w:rsidRDefault="00E778AE" w:rsidP="00E778AE">
                        <w:pPr>
                          <w:jc w:val="center"/>
                          <w:rPr>
                            <w:rFonts w:ascii="Arial" w:hAnsi="Arial" w:cs="Arial"/>
                            <w:color w:val="E24C37"/>
                            <w:spacing w:val="-4"/>
                            <w:sz w:val="18"/>
                          </w:rPr>
                        </w:pPr>
                      </w:p>
                      <w:p w14:paraId="7A8F39D7" w14:textId="77777777" w:rsidR="00E778AE" w:rsidRDefault="00E778AE" w:rsidP="00E778AE">
                        <w:pPr>
                          <w:jc w:val="center"/>
                          <w:rPr>
                            <w:rFonts w:ascii="Arial" w:hAnsi="Arial" w:cs="Arial"/>
                            <w:color w:val="E24C37"/>
                            <w:spacing w:val="-4"/>
                            <w:sz w:val="18"/>
                          </w:rPr>
                        </w:pPr>
                      </w:p>
                      <w:p w14:paraId="63AAF9AB" w14:textId="2D908F53" w:rsidR="00E778AE" w:rsidRDefault="00E778AE" w:rsidP="00E778AE">
                        <w:pPr>
                          <w:jc w:val="center"/>
                          <w:rPr>
                            <w:rFonts w:ascii="Arial" w:hAnsi="Arial" w:cs="Arial"/>
                            <w:color w:val="E24C37"/>
                            <w:spacing w:val="-4"/>
                            <w:sz w:val="18"/>
                          </w:rPr>
                        </w:pPr>
                      </w:p>
                      <w:p w14:paraId="1DD7270A" w14:textId="45E6FE56" w:rsidR="001A1D54" w:rsidRDefault="001A1D54" w:rsidP="00E778AE">
                        <w:pPr>
                          <w:jc w:val="center"/>
                          <w:rPr>
                            <w:rFonts w:ascii="Arial" w:hAnsi="Arial" w:cs="Arial"/>
                            <w:color w:val="E24C37"/>
                            <w:spacing w:val="-4"/>
                            <w:sz w:val="18"/>
                          </w:rPr>
                        </w:pPr>
                      </w:p>
                      <w:p w14:paraId="49B803FB" w14:textId="77777777" w:rsidR="00634838" w:rsidRPr="009C6D3D" w:rsidRDefault="00634838" w:rsidP="00E778AE">
                        <w:pPr>
                          <w:jc w:val="center"/>
                          <w:rPr>
                            <w:rFonts w:ascii="Arial" w:hAnsi="Arial" w:cs="Arial"/>
                            <w:color w:val="E24C37"/>
                            <w:spacing w:val="-4"/>
                            <w:sz w:val="18"/>
                          </w:rPr>
                        </w:pPr>
                      </w:p>
                      <w:p w14:paraId="31390C09" w14:textId="33B87180" w:rsidR="00E778AE" w:rsidRPr="008C6121" w:rsidRDefault="00E778AE" w:rsidP="00E778AE">
                        <w:pPr>
                          <w:jc w:val="center"/>
                          <w:rPr>
                            <w:rFonts w:ascii="Arial" w:hAnsi="Arial" w:cs="Arial"/>
                            <w:color w:val="C00000"/>
                            <w:sz w:val="14"/>
                            <w:szCs w:val="18"/>
                          </w:rPr>
                        </w:pPr>
                        <w:r w:rsidRPr="003F4835">
                          <w:rPr>
                            <w:rFonts w:ascii="Arial" w:hAnsi="Arial" w:cs="Arial"/>
                            <w:color w:val="000000"/>
                            <w:spacing w:val="-4"/>
                            <w:sz w:val="18"/>
                          </w:rPr>
                          <w:t>Πηγή</w:t>
                        </w:r>
                        <w:r w:rsidRPr="009C6D3D">
                          <w:rPr>
                            <w:rFonts w:ascii="Arial" w:hAnsi="Arial" w:cs="Arial"/>
                            <w:color w:val="000000"/>
                            <w:spacing w:val="-4"/>
                            <w:sz w:val="18"/>
                          </w:rPr>
                          <w:t xml:space="preserve">: </w:t>
                        </w:r>
                        <w:r>
                          <w:rPr>
                            <w:rFonts w:ascii="Arial" w:hAnsi="Arial" w:cs="Arial"/>
                            <w:color w:val="000000"/>
                            <w:spacing w:val="-4"/>
                            <w:sz w:val="18"/>
                          </w:rPr>
                          <w:t>ΕΛΣΤΑΤ</w:t>
                        </w:r>
                      </w:p>
                    </w:txbxContent>
                  </v:textbox>
                </v:rect>
                <v:shape id="Freeform 364" o:spid="_x0000_s1028" style="position:absolute;left:11158;width:60677;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" adj="-11796480,,5400" path="m9585,l,,,4123r9585,l9585,xe" fillcolor="#e5e4de" stroked="f">
                  <v:stroke joinstyle="round"/>
                  <v:formulas/>
                  <v:path arrowok="t" o:connecttype="custom" o:connectlocs="38525876,0;0,0;0,16754221;38525876,16754221;38525876,0" o:connectangles="0,0,0,0,0" textboxrect="0,0,9586,4124"/>
                  <v:textbox>
                    <w:txbxContent>
                      <w:p w14:paraId="4365A527" w14:textId="01F6871F" w:rsidR="00E778AE" w:rsidRDefault="00E278CA" w:rsidP="00E778AE">
                        <w:pPr>
                          <w:tabs>
                            <w:tab w:val="left" w:pos="2410"/>
                          </w:tabs>
                          <w:spacing w:after="0" w:line="240" w:lineRule="auto"/>
                          <w:rPr>
                            <w:rFonts w:ascii="Arial" w:eastAsia="Arial" w:hAnsi="Arial" w:cs="Arial"/>
                            <w:noProof/>
                            <w:color w:val="0E3B70"/>
                            <w:sz w:val="20"/>
                            <w:szCs w:val="20"/>
                          </w:rPr>
                        </w:pPr>
                        <w:r>
                          <w:rPr>
                            <w:rFonts w:ascii="Arial" w:eastAsia="Arial" w:hAnsi="Arial" w:cs="Arial"/>
                            <w:color w:val="0E3B70"/>
                            <w:sz w:val="20"/>
                            <w:szCs w:val="20"/>
                          </w:rPr>
                          <w:t xml:space="preserve">Η </w:t>
                        </w:r>
                        <w:r w:rsidR="003225D8">
                          <w:rPr>
                            <w:rFonts w:ascii="Arial" w:eastAsia="Arial" w:hAnsi="Arial" w:cs="Arial"/>
                            <w:color w:val="0E3B70"/>
                            <w:sz w:val="20"/>
                            <w:szCs w:val="20"/>
                          </w:rPr>
                          <w:t>εξέλιξη των εξαγωγών αγαθών και υπηρεσιώ</w:t>
                        </w:r>
                        <w:r w:rsidR="00A9272C">
                          <w:rPr>
                            <w:rFonts w:ascii="Arial" w:eastAsia="Arial" w:hAnsi="Arial" w:cs="Arial"/>
                            <w:color w:val="0E3B70"/>
                            <w:sz w:val="20"/>
                            <w:szCs w:val="20"/>
                          </w:rPr>
                          <w:t>ν</w:t>
                        </w:r>
                      </w:p>
                      <w:p w14:paraId="291BEEE1" w14:textId="0F8F17F1" w:rsidR="006726C3" w:rsidRPr="006726C3" w:rsidRDefault="006726C3" w:rsidP="00E778AE">
                        <w:pPr>
                          <w:tabs>
                            <w:tab w:val="left" w:pos="2410"/>
                          </w:tabs>
                          <w:spacing w:after="0" w:line="240" w:lineRule="auto"/>
                          <w:rPr>
                            <w:rFonts w:ascii="Arial" w:eastAsia="Arial" w:hAnsi="Arial" w:cs="Arial"/>
                            <w:color w:val="0E3B70"/>
                            <w:sz w:val="10"/>
                            <w:szCs w:val="10"/>
                          </w:rPr>
                        </w:pPr>
                        <w:r w:rsidRPr="006726C3">
                          <w:rPr>
                            <w:rFonts w:ascii="Arial" w:eastAsia="Arial" w:hAnsi="Arial" w:cs="Arial"/>
                            <w:noProof/>
                            <w:color w:val="0E3B70"/>
                            <w:sz w:val="14"/>
                            <w:szCs w:val="14"/>
                          </w:rPr>
                          <w:drawing>
                            <wp:inline distT="0" distB="0" distL="0" distR="0" wp14:anchorId="7F963EFB" wp14:editId="41FB197F">
                              <wp:extent cx="5897880" cy="469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2D7DAA94" w14:textId="3D30FDEA" w:rsidR="00E778AE" w:rsidRDefault="00E778AE" w:rsidP="00E778AE">
                        <w:pPr>
                          <w:tabs>
                            <w:tab w:val="left" w:pos="2410"/>
                          </w:tabs>
                          <w:spacing w:after="0" w:line="240" w:lineRule="auto"/>
                          <w:rPr>
                            <w:rFonts w:ascii="Arial" w:eastAsia="Arial" w:hAnsi="Arial" w:cs="Arial"/>
                            <w:color w:val="0E3B70"/>
                            <w:sz w:val="20"/>
                            <w:szCs w:val="20"/>
                          </w:rPr>
                        </w:pPr>
                        <w:r w:rsidRPr="00F63280">
                          <w:rPr>
                            <w:rFonts w:ascii="Arial" w:eastAsia="Arial" w:hAnsi="Arial" w:cs="Arial"/>
                            <w:color w:val="0E3B70"/>
                            <w:sz w:val="20"/>
                            <w:szCs w:val="20"/>
                          </w:rPr>
                          <w:t xml:space="preserve">  </w:t>
                        </w:r>
                        <w:r w:rsidR="00A06F7F" w:rsidRPr="00A06F7F">
                          <w:rPr>
                            <w:noProof/>
                          </w:rPr>
                          <w:drawing>
                            <wp:inline distT="0" distB="0" distL="0" distR="0" wp14:anchorId="764B3233" wp14:editId="6E6BEB5B">
                              <wp:extent cx="5756910" cy="28822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6910" cy="2882265"/>
                                      </a:xfrm>
                                      <a:prstGeom prst="rect">
                                        <a:avLst/>
                                      </a:prstGeom>
                                      <a:noFill/>
                                      <a:ln>
                                        <a:noFill/>
                                      </a:ln>
                                    </pic:spPr>
                                  </pic:pic>
                                </a:graphicData>
                              </a:graphic>
                            </wp:inline>
                          </w:drawing>
                        </w:r>
                      </w:p>
                      <w:p w14:paraId="4905A856" w14:textId="77777777" w:rsidR="00E778AE" w:rsidRPr="005F4DC6" w:rsidRDefault="00E778AE" w:rsidP="00E778AE">
                        <w:pPr>
                          <w:tabs>
                            <w:tab w:val="left" w:pos="2410"/>
                          </w:tabs>
                          <w:spacing w:after="0" w:line="240" w:lineRule="auto"/>
                          <w:jc w:val="center"/>
                          <w:rPr>
                            <w:rFonts w:ascii="Arial" w:hAnsi="Arial" w:cs="Arial"/>
                            <w:sz w:val="20"/>
                          </w:rPr>
                        </w:pPr>
                      </w:p>
                    </w:txbxContent>
                  </v:textbox>
                </v:shape>
              </v:group>
            </w:pict>
          </mc:Fallback>
        </mc:AlternateContent>
      </w:r>
    </w:p>
    <w:p w14:paraId="3D932D9D" w14:textId="2BE2DC27" w:rsidR="00F77599" w:rsidRDefault="00F77599" w:rsidP="00A402E7">
      <w:pPr>
        <w:pStyle w:val="BodyText"/>
        <w:spacing w:line="250" w:lineRule="auto"/>
        <w:ind w:left="1758" w:right="227"/>
        <w:jc w:val="both"/>
        <w:rPr>
          <w:lang w:val="el-GR"/>
        </w:rPr>
      </w:pPr>
    </w:p>
    <w:p w14:paraId="39249DC8" w14:textId="4CC5E4C9" w:rsidR="00BD4851" w:rsidRDefault="00BD4851" w:rsidP="00A402E7">
      <w:pPr>
        <w:pStyle w:val="BodyText"/>
        <w:spacing w:line="250" w:lineRule="auto"/>
        <w:ind w:left="1758" w:right="227"/>
        <w:jc w:val="both"/>
        <w:rPr>
          <w:lang w:val="el-GR"/>
        </w:rPr>
      </w:pPr>
    </w:p>
    <w:p w14:paraId="5EE6D8C5" w14:textId="5916F108" w:rsidR="00BD4851" w:rsidRDefault="00BD4851" w:rsidP="00A402E7">
      <w:pPr>
        <w:pStyle w:val="BodyText"/>
        <w:spacing w:line="250" w:lineRule="auto"/>
        <w:ind w:left="1758" w:right="227"/>
        <w:jc w:val="both"/>
        <w:rPr>
          <w:lang w:val="el-GR"/>
        </w:rPr>
      </w:pPr>
    </w:p>
    <w:p w14:paraId="60299639" w14:textId="77777777" w:rsidR="00BD4851" w:rsidRDefault="00BD4851" w:rsidP="00A402E7">
      <w:pPr>
        <w:pStyle w:val="BodyText"/>
        <w:spacing w:line="250" w:lineRule="auto"/>
        <w:ind w:left="1758" w:right="227"/>
        <w:jc w:val="both"/>
        <w:rPr>
          <w:lang w:val="el-GR"/>
        </w:rPr>
      </w:pPr>
    </w:p>
    <w:p w14:paraId="20E3D167" w14:textId="665BD9C7" w:rsidR="005B45EF" w:rsidRDefault="005B45EF" w:rsidP="005B45EF">
      <w:pPr>
        <w:pStyle w:val="BodyText"/>
        <w:spacing w:line="250" w:lineRule="auto"/>
        <w:ind w:left="1758" w:right="227"/>
        <w:jc w:val="both"/>
        <w:rPr>
          <w:sz w:val="20"/>
          <w:szCs w:val="18"/>
          <w:lang w:val="el-GR"/>
        </w:rPr>
      </w:pPr>
    </w:p>
    <w:p w14:paraId="6CBE9656" w14:textId="17BCC882" w:rsidR="00E473D7" w:rsidRDefault="00E473D7" w:rsidP="005B45EF">
      <w:pPr>
        <w:pStyle w:val="BodyText"/>
        <w:spacing w:line="250" w:lineRule="auto"/>
        <w:ind w:left="1758" w:right="227"/>
        <w:jc w:val="both"/>
        <w:rPr>
          <w:sz w:val="20"/>
          <w:szCs w:val="18"/>
          <w:lang w:val="el-GR"/>
        </w:rPr>
      </w:pPr>
    </w:p>
    <w:p w14:paraId="4064DC8C" w14:textId="786DBEF9" w:rsidR="001405DA" w:rsidRDefault="001405DA" w:rsidP="005B45EF">
      <w:pPr>
        <w:pStyle w:val="BodyText"/>
        <w:spacing w:line="250" w:lineRule="auto"/>
        <w:ind w:left="1758" w:right="227"/>
        <w:jc w:val="both"/>
        <w:rPr>
          <w:sz w:val="20"/>
          <w:szCs w:val="18"/>
          <w:lang w:val="el-GR"/>
        </w:rPr>
      </w:pPr>
    </w:p>
    <w:p w14:paraId="254447AD" w14:textId="477E7D02" w:rsidR="001405DA" w:rsidRDefault="001405DA" w:rsidP="005B45EF">
      <w:pPr>
        <w:pStyle w:val="BodyText"/>
        <w:spacing w:line="250" w:lineRule="auto"/>
        <w:ind w:left="1758" w:right="227"/>
        <w:jc w:val="both"/>
        <w:rPr>
          <w:sz w:val="20"/>
          <w:szCs w:val="18"/>
          <w:lang w:val="el-GR"/>
        </w:rPr>
      </w:pPr>
    </w:p>
    <w:p w14:paraId="5A8E824D" w14:textId="2829B63D" w:rsidR="001405DA" w:rsidRDefault="001405DA" w:rsidP="005B45EF">
      <w:pPr>
        <w:pStyle w:val="BodyText"/>
        <w:spacing w:line="250" w:lineRule="auto"/>
        <w:ind w:left="1758" w:right="227"/>
        <w:jc w:val="both"/>
        <w:rPr>
          <w:sz w:val="20"/>
          <w:szCs w:val="18"/>
          <w:lang w:val="el-GR"/>
        </w:rPr>
      </w:pPr>
    </w:p>
    <w:p w14:paraId="63411C13" w14:textId="77777777" w:rsidR="001405DA" w:rsidRDefault="001405DA" w:rsidP="005B45EF">
      <w:pPr>
        <w:pStyle w:val="BodyText"/>
        <w:spacing w:line="250" w:lineRule="auto"/>
        <w:ind w:left="1758" w:right="227"/>
        <w:jc w:val="both"/>
        <w:rPr>
          <w:sz w:val="20"/>
          <w:szCs w:val="18"/>
          <w:lang w:val="el-GR"/>
        </w:rPr>
      </w:pPr>
    </w:p>
    <w:p w14:paraId="46F319B4" w14:textId="3CF5200C" w:rsidR="00E473D7" w:rsidRDefault="00E473D7" w:rsidP="005B45EF">
      <w:pPr>
        <w:pStyle w:val="BodyText"/>
        <w:spacing w:line="250" w:lineRule="auto"/>
        <w:ind w:left="1758" w:right="227"/>
        <w:jc w:val="both"/>
        <w:rPr>
          <w:sz w:val="20"/>
          <w:szCs w:val="18"/>
          <w:lang w:val="el-GR"/>
        </w:rPr>
      </w:pPr>
    </w:p>
    <w:p w14:paraId="22DB515D" w14:textId="52CD30EE" w:rsidR="001D40A4" w:rsidRDefault="001D40A4" w:rsidP="005B45EF">
      <w:pPr>
        <w:pStyle w:val="BodyText"/>
        <w:spacing w:line="250" w:lineRule="auto"/>
        <w:ind w:left="1758" w:right="227"/>
        <w:jc w:val="both"/>
        <w:rPr>
          <w:sz w:val="20"/>
          <w:szCs w:val="18"/>
          <w:lang w:val="el-GR"/>
        </w:rPr>
      </w:pPr>
    </w:p>
    <w:p w14:paraId="24DAF3A1" w14:textId="7EC120CE" w:rsidR="001D40A4" w:rsidRDefault="001D40A4" w:rsidP="005B45EF">
      <w:pPr>
        <w:pStyle w:val="BodyText"/>
        <w:spacing w:line="250" w:lineRule="auto"/>
        <w:ind w:left="1758" w:right="227"/>
        <w:jc w:val="both"/>
        <w:rPr>
          <w:sz w:val="20"/>
          <w:szCs w:val="18"/>
          <w:lang w:val="el-GR"/>
        </w:rPr>
      </w:pPr>
    </w:p>
    <w:p w14:paraId="52147D50" w14:textId="77185747" w:rsidR="001D40A4" w:rsidRDefault="001D40A4" w:rsidP="005B45EF">
      <w:pPr>
        <w:pStyle w:val="BodyText"/>
        <w:spacing w:line="250" w:lineRule="auto"/>
        <w:ind w:left="1758" w:right="227"/>
        <w:jc w:val="both"/>
        <w:rPr>
          <w:sz w:val="20"/>
          <w:szCs w:val="18"/>
          <w:lang w:val="el-GR"/>
        </w:rPr>
      </w:pPr>
    </w:p>
    <w:p w14:paraId="7BD92A3D" w14:textId="77777777" w:rsidR="001D40A4" w:rsidRDefault="001D40A4" w:rsidP="005B45EF">
      <w:pPr>
        <w:pStyle w:val="BodyText"/>
        <w:spacing w:line="250" w:lineRule="auto"/>
        <w:ind w:left="1758" w:right="227"/>
        <w:jc w:val="both"/>
        <w:rPr>
          <w:sz w:val="20"/>
          <w:szCs w:val="18"/>
          <w:lang w:val="el-GR"/>
        </w:rPr>
      </w:pPr>
    </w:p>
    <w:p w14:paraId="5CB64A5D" w14:textId="584FB2E4" w:rsidR="00760C72" w:rsidRDefault="00760C72" w:rsidP="005B45EF">
      <w:pPr>
        <w:pStyle w:val="BodyText"/>
        <w:spacing w:line="250" w:lineRule="auto"/>
        <w:ind w:left="1758" w:right="227"/>
        <w:jc w:val="both"/>
        <w:rPr>
          <w:sz w:val="20"/>
          <w:szCs w:val="18"/>
          <w:lang w:val="el-GR"/>
        </w:rPr>
      </w:pPr>
    </w:p>
    <w:p w14:paraId="048EBE42" w14:textId="73258CE4" w:rsidR="00760C72" w:rsidRDefault="00760C72" w:rsidP="005B45EF">
      <w:pPr>
        <w:pStyle w:val="BodyText"/>
        <w:spacing w:line="250" w:lineRule="auto"/>
        <w:ind w:left="1758" w:right="227"/>
        <w:jc w:val="both"/>
        <w:rPr>
          <w:sz w:val="20"/>
          <w:szCs w:val="18"/>
          <w:lang w:val="el-GR"/>
        </w:rPr>
      </w:pPr>
    </w:p>
    <w:p w14:paraId="029AF966" w14:textId="0E5E6732" w:rsidR="00760C72" w:rsidRDefault="00760C72" w:rsidP="005B45EF">
      <w:pPr>
        <w:pStyle w:val="BodyText"/>
        <w:spacing w:line="250" w:lineRule="auto"/>
        <w:ind w:left="1758" w:right="227"/>
        <w:jc w:val="both"/>
        <w:rPr>
          <w:sz w:val="20"/>
          <w:szCs w:val="18"/>
          <w:lang w:val="el-GR"/>
        </w:rPr>
      </w:pPr>
    </w:p>
    <w:p w14:paraId="56A991ED" w14:textId="42501ABF" w:rsidR="00760C72" w:rsidRDefault="00760C72" w:rsidP="005B45EF">
      <w:pPr>
        <w:pStyle w:val="BodyText"/>
        <w:spacing w:line="250" w:lineRule="auto"/>
        <w:ind w:left="1758" w:right="227"/>
        <w:jc w:val="both"/>
        <w:rPr>
          <w:sz w:val="20"/>
          <w:szCs w:val="18"/>
          <w:lang w:val="el-GR"/>
        </w:rPr>
      </w:pPr>
    </w:p>
    <w:p w14:paraId="161EEF93" w14:textId="3BD99A3E" w:rsidR="00760C72" w:rsidRDefault="00760C72" w:rsidP="005B45EF">
      <w:pPr>
        <w:pStyle w:val="BodyText"/>
        <w:spacing w:line="250" w:lineRule="auto"/>
        <w:ind w:left="1758" w:right="227"/>
        <w:jc w:val="both"/>
        <w:rPr>
          <w:sz w:val="20"/>
          <w:szCs w:val="18"/>
          <w:lang w:val="el-GR"/>
        </w:rPr>
      </w:pPr>
    </w:p>
    <w:p w14:paraId="53DEDD8B" w14:textId="415231EC" w:rsidR="001405DA" w:rsidRDefault="001405DA" w:rsidP="001405DA">
      <w:pPr>
        <w:pStyle w:val="BodyText"/>
        <w:spacing w:line="250" w:lineRule="auto"/>
        <w:ind w:left="1758" w:right="227"/>
        <w:jc w:val="both"/>
        <w:rPr>
          <w:sz w:val="20"/>
          <w:szCs w:val="20"/>
          <w:lang w:val="el-GR"/>
        </w:rPr>
      </w:pPr>
      <w:r w:rsidRPr="00C40215">
        <w:rPr>
          <w:sz w:val="20"/>
          <w:szCs w:val="20"/>
          <w:lang w:val="el-GR"/>
        </w:rPr>
        <w:lastRenderedPageBreak/>
        <w:t>ελληνικών εξαγωγών αγαθών συνεχίστηκε το πρώτο τρίμηνο του 2023, καθώς διαμορφώθηκαν σε Ευρώ 13,7 δισ., αυξημένες κατά 17,8% σε σύγκριση με το αντίστοιχο διάστημα του 2022.</w:t>
      </w:r>
    </w:p>
    <w:p w14:paraId="27E5F2C4" w14:textId="77777777" w:rsidR="001405DA" w:rsidRDefault="001405DA" w:rsidP="001405DA">
      <w:pPr>
        <w:pStyle w:val="BodyText"/>
        <w:spacing w:line="250" w:lineRule="auto"/>
        <w:ind w:left="1758" w:right="227"/>
        <w:jc w:val="both"/>
        <w:rPr>
          <w:sz w:val="20"/>
          <w:szCs w:val="20"/>
          <w:lang w:val="el-GR"/>
        </w:rPr>
      </w:pPr>
    </w:p>
    <w:p w14:paraId="3B9F17CE" w14:textId="1D77FAE7" w:rsidR="001405DA" w:rsidRDefault="001405DA" w:rsidP="001405DA">
      <w:pPr>
        <w:pStyle w:val="BodyText"/>
        <w:spacing w:line="250" w:lineRule="auto"/>
        <w:ind w:left="1758" w:right="227"/>
        <w:jc w:val="both"/>
        <w:rPr>
          <w:sz w:val="20"/>
          <w:szCs w:val="20"/>
          <w:lang w:val="el-GR"/>
        </w:rPr>
      </w:pPr>
      <w:r w:rsidRPr="001405DA">
        <w:rPr>
          <w:sz w:val="20"/>
          <w:szCs w:val="20"/>
          <w:lang w:val="el-GR"/>
        </w:rPr>
        <w:t>Δεν είναι μόνον η ενίσχυση της εξωστρέφειας συνολικά. Υπάρχει και μ</w:t>
      </w:r>
      <w:r w:rsidR="003D2071">
        <w:rPr>
          <w:sz w:val="20"/>
          <w:szCs w:val="20"/>
          <w:lang w:val="el-GR"/>
        </w:rPr>
        <w:t>ι</w:t>
      </w:r>
      <w:r w:rsidRPr="001405DA">
        <w:rPr>
          <w:sz w:val="20"/>
          <w:szCs w:val="20"/>
          <w:lang w:val="el-GR"/>
        </w:rPr>
        <w:t>α εξισορρόπηση του μείγματος τα τελευταία έτη. Συγκεκριμένα, παρά την ισχυρή ανάκαμψη του τουρισμού, οι εξαγωγές αγαθών κέρδισαν έδαφος έναντι των εξαγωγών υπηρεσιών τη διετία 2021-2022, με την αναλογία τους επί του συνόλου να υπερβαίνει το 50%, για πρώτη φορά από το 1998. Η σταδιακή βελτίωση της εξωστρέφειας συνδέεται</w:t>
      </w:r>
      <w:r w:rsidR="003D2071">
        <w:rPr>
          <w:sz w:val="20"/>
          <w:szCs w:val="20"/>
          <w:lang w:val="el-GR"/>
        </w:rPr>
        <w:t>,</w:t>
      </w:r>
      <w:r w:rsidRPr="001405DA">
        <w:rPr>
          <w:sz w:val="20"/>
          <w:szCs w:val="20"/>
          <w:lang w:val="el-GR"/>
        </w:rPr>
        <w:t xml:space="preserve"> σε μεγάλο βαθμό</w:t>
      </w:r>
      <w:r w:rsidR="003D2071">
        <w:rPr>
          <w:sz w:val="20"/>
          <w:szCs w:val="20"/>
          <w:lang w:val="el-GR"/>
        </w:rPr>
        <w:t>,</w:t>
      </w:r>
      <w:r w:rsidRPr="001405DA">
        <w:rPr>
          <w:sz w:val="20"/>
          <w:szCs w:val="20"/>
          <w:lang w:val="el-GR"/>
        </w:rPr>
        <w:t xml:space="preserve"> </w:t>
      </w:r>
      <w:r w:rsidR="00885ED2">
        <w:rPr>
          <w:sz w:val="20"/>
          <w:szCs w:val="20"/>
          <w:lang w:val="el-GR"/>
        </w:rPr>
        <w:t>με το</w:t>
      </w:r>
      <w:r w:rsidR="00885ED2" w:rsidRPr="001405DA">
        <w:rPr>
          <w:sz w:val="20"/>
          <w:szCs w:val="20"/>
          <w:lang w:val="el-GR"/>
        </w:rPr>
        <w:t xml:space="preserve"> </w:t>
      </w:r>
      <w:r w:rsidRPr="001405DA">
        <w:rPr>
          <w:sz w:val="20"/>
          <w:szCs w:val="20"/>
          <w:lang w:val="el-GR"/>
        </w:rPr>
        <w:t>γεγονός ότι η οικονομική κρίση στην Ελλάδα και η μεγάλη πτώση της εγχώριας ζήτησης ώθησ</w:t>
      </w:r>
      <w:r w:rsidR="003D2071">
        <w:rPr>
          <w:sz w:val="20"/>
          <w:szCs w:val="20"/>
          <w:lang w:val="el-GR"/>
        </w:rPr>
        <w:t>αν</w:t>
      </w:r>
      <w:r w:rsidRPr="001405DA">
        <w:rPr>
          <w:sz w:val="20"/>
          <w:szCs w:val="20"/>
          <w:lang w:val="el-GR"/>
        </w:rPr>
        <w:t xml:space="preserve"> πολλές ελληνικές επιχειρήσεις να αποκτήσουν εξωστρεφή προσανατολισμό, κατά τη διάρκεια της προηγούμενης δεκαετίας. Τούτο -σε συνδυασμό με τις διαρθρωτικές μεταρρυθμίσεις που υλοποιήθηκαν- είχε ως αποτέλεσμα την ενίσχυση της εξαγωγικής δραστηριότητας της χώρας μας, ηπιότερα μέχρι τα μέσα της δεκαετίας και εντονότερα από το 2017 μέχρι το 2020, όταν και διακόπηκε η ανοδική πορεία των εξαγωγών -κυρίως των υπηρεσιών- εξαιτίας της πανδημικής κρίσης (Γράφημα 1). </w:t>
      </w:r>
    </w:p>
    <w:p w14:paraId="25FF0D13" w14:textId="44A54F7E" w:rsidR="00760C72" w:rsidRDefault="00760C72" w:rsidP="005B45EF">
      <w:pPr>
        <w:pStyle w:val="BodyText"/>
        <w:spacing w:line="250" w:lineRule="auto"/>
        <w:ind w:left="1758" w:right="227"/>
        <w:jc w:val="both"/>
        <w:rPr>
          <w:sz w:val="20"/>
          <w:szCs w:val="18"/>
          <w:lang w:val="el-GR"/>
        </w:rPr>
      </w:pPr>
    </w:p>
    <w:p w14:paraId="14E77A74" w14:textId="6724B553" w:rsidR="00760C72" w:rsidRPr="00D211E0" w:rsidRDefault="00E762CC" w:rsidP="005B45EF">
      <w:pPr>
        <w:pStyle w:val="BodyText"/>
        <w:spacing w:line="250" w:lineRule="auto"/>
        <w:ind w:left="1758" w:right="227"/>
        <w:jc w:val="both"/>
        <w:rPr>
          <w:b/>
          <w:bCs/>
          <w:sz w:val="20"/>
          <w:szCs w:val="18"/>
          <w:lang w:val="el-GR"/>
        </w:rPr>
      </w:pPr>
      <w:r>
        <w:rPr>
          <w:b/>
          <w:bCs/>
          <w:sz w:val="20"/>
          <w:szCs w:val="18"/>
          <w:lang w:val="el-GR"/>
        </w:rPr>
        <w:t xml:space="preserve">Α. </w:t>
      </w:r>
      <w:r w:rsidR="00C40215" w:rsidRPr="00D211E0">
        <w:rPr>
          <w:b/>
          <w:bCs/>
          <w:sz w:val="20"/>
          <w:szCs w:val="18"/>
          <w:lang w:val="el-GR"/>
        </w:rPr>
        <w:t>Μέτρηση της εξωστρέφειας της παραγωγής</w:t>
      </w:r>
    </w:p>
    <w:p w14:paraId="43CCA9DE" w14:textId="1D9D8CB5" w:rsidR="00760C72" w:rsidRDefault="00760C72" w:rsidP="005B45EF">
      <w:pPr>
        <w:pStyle w:val="BodyText"/>
        <w:spacing w:line="250" w:lineRule="auto"/>
        <w:ind w:left="1758" w:right="227"/>
        <w:jc w:val="both"/>
        <w:rPr>
          <w:sz w:val="20"/>
          <w:szCs w:val="18"/>
          <w:lang w:val="el-GR"/>
        </w:rPr>
      </w:pPr>
    </w:p>
    <w:p w14:paraId="2064105F" w14:textId="08EB8640" w:rsidR="00F934B7" w:rsidRDefault="00C40215" w:rsidP="00006647">
      <w:pPr>
        <w:pStyle w:val="BodyText"/>
        <w:ind w:left="1758" w:right="227"/>
        <w:jc w:val="both"/>
        <w:rPr>
          <w:sz w:val="20"/>
          <w:szCs w:val="20"/>
          <w:lang w:val="el-GR"/>
        </w:rPr>
      </w:pPr>
      <w:r>
        <w:rPr>
          <w:sz w:val="20"/>
          <w:szCs w:val="20"/>
          <w:lang w:val="el-GR"/>
        </w:rPr>
        <w:t>Η</w:t>
      </w:r>
      <w:r w:rsidR="006A614D" w:rsidRPr="00913B04">
        <w:rPr>
          <w:sz w:val="20"/>
          <w:szCs w:val="20"/>
          <w:lang w:val="el-GR"/>
        </w:rPr>
        <w:t xml:space="preserve"> ανάλυση της διάρθρωσης και της διαχρονικής εξέλιξης της Ακαθάριστης Προστιθέμενης Αξίας (ΑΠΑ) αναδεικνύει τη σταδιακή ενίσχυση των κλάδων που παράγουν διεθνώς εμπορεύσιμα αγαθά και υπηρεσίες, σε </w:t>
      </w:r>
      <w:r w:rsidR="00EF02EA" w:rsidRPr="00913B04">
        <w:rPr>
          <w:sz w:val="20"/>
          <w:szCs w:val="20"/>
          <w:lang w:val="el-GR"/>
        </w:rPr>
        <w:t>σύγκριση</w:t>
      </w:r>
      <w:r w:rsidR="006A614D" w:rsidRPr="00913B04">
        <w:rPr>
          <w:sz w:val="20"/>
          <w:szCs w:val="20"/>
          <w:lang w:val="el-GR"/>
        </w:rPr>
        <w:t xml:space="preserve"> με εκείνους που παράγουν μη εμπορεύσιμα διεθνώς αγαθά και υπηρεσίες. Στο Γράφημα 2 απεικονίζονται οι συμβολές στον ετήσιο ρυθμό μεταβολής της ΑΠΑ των κλάδων παραγωγής διεθνώς εμπορεύσιμων και μη εμπορεύσιμων αγαθών και υπηρεσιών, καθώς και το μερίδιο της ΑΠΑ των διεθνώς εμπορεύσιμων κλάδων στη συνολική ΑΠΑ, ως ένα μέτρο του βαθμού εξωστρέφειας της ελληνικής οικονομίας. Σημειώνεται ότι</w:t>
      </w:r>
      <w:r w:rsidR="003D2071">
        <w:rPr>
          <w:sz w:val="20"/>
          <w:szCs w:val="20"/>
          <w:lang w:val="el-GR"/>
        </w:rPr>
        <w:t>,</w:t>
      </w:r>
      <w:r w:rsidR="006A614D" w:rsidRPr="00913B04">
        <w:rPr>
          <w:sz w:val="20"/>
          <w:szCs w:val="20"/>
          <w:lang w:val="el-GR"/>
        </w:rPr>
        <w:t xml:space="preserve"> για τις ανάγκες της παρούσας ανάλυσης, ορίζονται ως κλάδοι παραγωγής διεθνώς εμπορεύσιμων αγαθών</w:t>
      </w:r>
      <w:r w:rsidR="00A9410E" w:rsidRPr="00913B04">
        <w:rPr>
          <w:sz w:val="20"/>
          <w:szCs w:val="20"/>
          <w:lang w:val="el-GR"/>
        </w:rPr>
        <w:t xml:space="preserve"> και υπηρεσιών</w:t>
      </w:r>
      <w:r w:rsidR="006A614D" w:rsidRPr="00913B04">
        <w:rPr>
          <w:sz w:val="20"/>
          <w:szCs w:val="20"/>
          <w:lang w:val="el-GR"/>
        </w:rPr>
        <w:t xml:space="preserve"> η γεωργία, η βιομηχανία, το χονδρικό και λιανικό εμπόριο, ο τουρισμός και οι μεταφορές. Όπως παρατηρείται στο </w:t>
      </w:r>
      <w:r w:rsidR="00A9410E" w:rsidRPr="00913B04">
        <w:rPr>
          <w:sz w:val="20"/>
          <w:szCs w:val="20"/>
          <w:lang w:val="el-GR"/>
        </w:rPr>
        <w:t>γ</w:t>
      </w:r>
      <w:r w:rsidR="006A614D" w:rsidRPr="00913B04">
        <w:rPr>
          <w:sz w:val="20"/>
          <w:szCs w:val="20"/>
          <w:lang w:val="el-GR"/>
        </w:rPr>
        <w:t xml:space="preserve">ράφημα, η ετήσια συμβολή των κλάδων που παράγουν διεθνώς εμπορεύσιμα αγαθά </w:t>
      </w:r>
      <w:r w:rsidR="00A9272C" w:rsidRPr="00913B04">
        <w:rPr>
          <w:sz w:val="20"/>
          <w:szCs w:val="20"/>
          <w:lang w:val="el-GR"/>
        </w:rPr>
        <w:t xml:space="preserve">ήταν </w:t>
      </w:r>
      <w:r w:rsidR="00EF02EA" w:rsidRPr="00913B04">
        <w:rPr>
          <w:sz w:val="20"/>
          <w:szCs w:val="20"/>
          <w:lang w:val="el-GR"/>
        </w:rPr>
        <w:t>καθοριστική</w:t>
      </w:r>
      <w:r w:rsidR="00A9272C" w:rsidRPr="00913B04">
        <w:rPr>
          <w:sz w:val="20"/>
          <w:szCs w:val="20"/>
          <w:lang w:val="el-GR"/>
        </w:rPr>
        <w:t xml:space="preserve"> την τελευταία διετία</w:t>
      </w:r>
      <w:r w:rsidR="006A614D" w:rsidRPr="00913B04">
        <w:rPr>
          <w:sz w:val="20"/>
          <w:szCs w:val="20"/>
          <w:lang w:val="el-GR"/>
        </w:rPr>
        <w:t>.</w:t>
      </w:r>
      <w:r w:rsidR="00A9272C" w:rsidRPr="00913B04">
        <w:rPr>
          <w:sz w:val="20"/>
          <w:szCs w:val="20"/>
          <w:lang w:val="el-GR"/>
        </w:rPr>
        <w:t xml:space="preserve"> Συγκεκριμένα</w:t>
      </w:r>
      <w:r w:rsidR="003D2071">
        <w:rPr>
          <w:sz w:val="20"/>
          <w:szCs w:val="20"/>
          <w:lang w:val="el-GR"/>
        </w:rPr>
        <w:t>,</w:t>
      </w:r>
      <w:r w:rsidR="00A9272C" w:rsidRPr="00913B04">
        <w:rPr>
          <w:sz w:val="20"/>
          <w:szCs w:val="20"/>
          <w:lang w:val="el-GR"/>
        </w:rPr>
        <w:t xml:space="preserve"> το 2021 και το 2022</w:t>
      </w:r>
      <w:r w:rsidR="003D2071">
        <w:rPr>
          <w:sz w:val="20"/>
          <w:szCs w:val="20"/>
          <w:lang w:val="el-GR"/>
        </w:rPr>
        <w:t>,</w:t>
      </w:r>
      <w:r w:rsidR="00A9272C" w:rsidRPr="00913B04">
        <w:rPr>
          <w:sz w:val="20"/>
          <w:szCs w:val="20"/>
          <w:lang w:val="el-GR"/>
        </w:rPr>
        <w:t xml:space="preserve"> η ΑΠΑ (σε ονομαστικές τιμές) αυξήθηκε κατά 9,4% και 15,1% αντίστοιχα, με το 71% (6,6 ποσοστιαίες μονάδες) και 74% </w:t>
      </w:r>
      <w:r w:rsidR="00A9410E" w:rsidRPr="00913B04">
        <w:rPr>
          <w:sz w:val="20"/>
          <w:szCs w:val="20"/>
          <w:lang w:val="el-GR"/>
        </w:rPr>
        <w:t>(</w:t>
      </w:r>
      <w:r w:rsidR="00A9272C" w:rsidRPr="00913B04">
        <w:rPr>
          <w:sz w:val="20"/>
          <w:szCs w:val="20"/>
          <w:lang w:val="el-GR"/>
        </w:rPr>
        <w:t>11,3 ποσοστιαίες μονάδες) της ανόδου να αποδίδεται στην αύξηση της ΑΠΑ των διεθνώς εμπορεύσιμων κλάδων.</w:t>
      </w:r>
      <w:r w:rsidR="006A614D" w:rsidRPr="00913B04">
        <w:rPr>
          <w:sz w:val="20"/>
          <w:szCs w:val="20"/>
          <w:lang w:val="el-GR"/>
        </w:rPr>
        <w:t xml:space="preserve"> Ως αποτέλεσμα, το μερίδιο των διεθνώς εμπορεύσιμων αγαθών</w:t>
      </w:r>
      <w:r w:rsidR="00A9410E" w:rsidRPr="00913B04">
        <w:rPr>
          <w:sz w:val="20"/>
          <w:szCs w:val="20"/>
          <w:lang w:val="el-GR"/>
        </w:rPr>
        <w:t xml:space="preserve"> και υπηρεσιών</w:t>
      </w:r>
      <w:r w:rsidR="006A614D" w:rsidRPr="00913B04">
        <w:rPr>
          <w:sz w:val="20"/>
          <w:szCs w:val="20"/>
          <w:lang w:val="el-GR"/>
        </w:rPr>
        <w:t xml:space="preserve"> </w:t>
      </w:r>
      <w:r w:rsidR="00296337">
        <w:rPr>
          <w:sz w:val="20"/>
          <w:szCs w:val="20"/>
          <w:lang w:val="el-GR"/>
        </w:rPr>
        <w:t xml:space="preserve">σταδιακά </w:t>
      </w:r>
      <w:r w:rsidR="00A9410E" w:rsidRPr="00913B04">
        <w:rPr>
          <w:sz w:val="20"/>
          <w:szCs w:val="20"/>
          <w:lang w:val="el-GR"/>
        </w:rPr>
        <w:t>ανήλθε στο 49,3% το 2022</w:t>
      </w:r>
      <w:r w:rsidR="00006647">
        <w:rPr>
          <w:sz w:val="20"/>
          <w:szCs w:val="20"/>
          <w:lang w:val="el-GR"/>
        </w:rPr>
        <w:t>, από 40,9% το 2012</w:t>
      </w:r>
      <w:r w:rsidR="00296337">
        <w:rPr>
          <w:sz w:val="20"/>
          <w:szCs w:val="20"/>
          <w:lang w:val="el-GR"/>
        </w:rPr>
        <w:t>.</w:t>
      </w:r>
    </w:p>
    <w:p w14:paraId="4E89F3EE" w14:textId="77777777" w:rsidR="00FC3755" w:rsidRPr="00006647" w:rsidRDefault="00FC3755" w:rsidP="00006647">
      <w:pPr>
        <w:pStyle w:val="BodyText"/>
        <w:ind w:left="1758" w:right="227"/>
        <w:jc w:val="both"/>
        <w:rPr>
          <w:sz w:val="20"/>
          <w:szCs w:val="20"/>
          <w:lang w:val="el-GR"/>
        </w:rPr>
      </w:pPr>
    </w:p>
    <w:p w14:paraId="584AF261" w14:textId="1D5FD185" w:rsidR="00FC3755" w:rsidRDefault="007064A8" w:rsidP="00CC354B">
      <w:pPr>
        <w:pStyle w:val="BodyText"/>
        <w:ind w:left="1758" w:right="227"/>
        <w:jc w:val="both"/>
        <w:rPr>
          <w:sz w:val="20"/>
          <w:szCs w:val="20"/>
          <w:lang w:val="el-GR"/>
        </w:rPr>
      </w:pPr>
      <w:r>
        <w:rPr>
          <w:sz w:val="20"/>
          <w:szCs w:val="20"/>
          <w:lang w:val="el-GR"/>
        </w:rPr>
        <w:t>Ο</w:t>
      </w:r>
      <w:r w:rsidR="00C30C28">
        <w:rPr>
          <w:sz w:val="20"/>
          <w:szCs w:val="20"/>
          <w:lang w:val="el-GR"/>
        </w:rPr>
        <w:t>ι θετικές επιδόσεις της τελευταίας διετίας συνδυάστηκαν με</w:t>
      </w:r>
      <w:r>
        <w:rPr>
          <w:sz w:val="20"/>
          <w:szCs w:val="20"/>
          <w:lang w:val="el-GR"/>
        </w:rPr>
        <w:t xml:space="preserve"> τη</w:t>
      </w:r>
      <w:r w:rsidR="00C30C28">
        <w:rPr>
          <w:sz w:val="20"/>
          <w:szCs w:val="20"/>
          <w:lang w:val="el-GR"/>
        </w:rPr>
        <w:t xml:space="preserve"> βελτίωση της ανταγωνιστικότητας</w:t>
      </w:r>
      <w:r w:rsidR="000517FA">
        <w:rPr>
          <w:sz w:val="20"/>
          <w:szCs w:val="20"/>
          <w:lang w:val="el-GR"/>
        </w:rPr>
        <w:t xml:space="preserve"> της ελληνικής οικονομίας</w:t>
      </w:r>
      <w:r w:rsidR="00C30C28">
        <w:rPr>
          <w:sz w:val="20"/>
          <w:szCs w:val="20"/>
          <w:lang w:val="el-GR"/>
        </w:rPr>
        <w:t>.</w:t>
      </w:r>
      <w:r w:rsidR="00A9410E" w:rsidRPr="00A9410E">
        <w:rPr>
          <w:sz w:val="20"/>
          <w:szCs w:val="20"/>
          <w:lang w:val="el-GR"/>
        </w:rPr>
        <w:t xml:space="preserve"> Όπως απεικονίζεται στο </w:t>
      </w:r>
      <w:r w:rsidR="00C30C28">
        <w:rPr>
          <w:sz w:val="20"/>
          <w:szCs w:val="20"/>
          <w:lang w:val="el-GR"/>
        </w:rPr>
        <w:t>γ</w:t>
      </w:r>
      <w:r w:rsidR="00A9410E" w:rsidRPr="00A9410E">
        <w:rPr>
          <w:sz w:val="20"/>
          <w:szCs w:val="20"/>
          <w:lang w:val="el-GR"/>
        </w:rPr>
        <w:t>ράφημα,</w:t>
      </w:r>
      <w:r w:rsidR="00C30C28">
        <w:rPr>
          <w:sz w:val="20"/>
          <w:szCs w:val="20"/>
          <w:lang w:val="el-GR"/>
        </w:rPr>
        <w:t xml:space="preserve"> </w:t>
      </w:r>
      <w:r w:rsidR="00A9410E" w:rsidRPr="00A9410E">
        <w:rPr>
          <w:sz w:val="20"/>
          <w:szCs w:val="20"/>
          <w:lang w:val="el-GR"/>
        </w:rPr>
        <w:t>ο ρυθμός μεταβολής της σταθμισμένης</w:t>
      </w:r>
      <w:r w:rsidR="004013A9">
        <w:rPr>
          <w:sz w:val="20"/>
          <w:szCs w:val="20"/>
          <w:lang w:val="el-GR"/>
        </w:rPr>
        <w:t xml:space="preserve">, </w:t>
      </w:r>
      <w:r w:rsidR="00A9410E" w:rsidRPr="00913B04">
        <w:rPr>
          <w:color w:val="000000" w:themeColor="text1"/>
          <w:sz w:val="20"/>
          <w:szCs w:val="20"/>
          <w:lang w:val="el-GR"/>
        </w:rPr>
        <w:t>ως προς το διεθνές εμπόριο της χώρας</w:t>
      </w:r>
      <w:r w:rsidR="004013A9">
        <w:rPr>
          <w:color w:val="000000" w:themeColor="text1"/>
          <w:sz w:val="20"/>
          <w:szCs w:val="20"/>
          <w:lang w:val="el-GR"/>
        </w:rPr>
        <w:t>,</w:t>
      </w:r>
      <w:r w:rsidR="00A9410E" w:rsidRPr="00913B04">
        <w:rPr>
          <w:color w:val="000000" w:themeColor="text1"/>
          <w:sz w:val="20"/>
          <w:szCs w:val="20"/>
          <w:lang w:val="el-GR"/>
        </w:rPr>
        <w:t xml:space="preserve"> </w:t>
      </w:r>
      <w:r w:rsidR="00A9410E" w:rsidRPr="00A9410E">
        <w:rPr>
          <w:sz w:val="20"/>
          <w:szCs w:val="20"/>
          <w:lang w:val="el-GR"/>
        </w:rPr>
        <w:t>συναλλαγματικής ισοτιμίας σε πραγματικούς όρους</w:t>
      </w:r>
      <w:r w:rsidR="00C30C28" w:rsidRPr="00C30C28">
        <w:rPr>
          <w:sz w:val="20"/>
          <w:szCs w:val="20"/>
          <w:lang w:val="el-GR"/>
        </w:rPr>
        <w:t xml:space="preserve"> </w:t>
      </w:r>
      <w:r w:rsidR="00C30C28">
        <w:rPr>
          <w:sz w:val="20"/>
          <w:szCs w:val="20"/>
          <w:lang w:val="el-GR"/>
        </w:rPr>
        <w:t>(</w:t>
      </w:r>
      <w:r w:rsidR="00C30C28">
        <w:rPr>
          <w:sz w:val="20"/>
          <w:szCs w:val="20"/>
        </w:rPr>
        <w:t>Real</w:t>
      </w:r>
      <w:r w:rsidR="00C30C28" w:rsidRPr="00C30C28">
        <w:rPr>
          <w:sz w:val="20"/>
          <w:szCs w:val="20"/>
          <w:lang w:val="el-GR"/>
        </w:rPr>
        <w:t xml:space="preserve"> </w:t>
      </w:r>
      <w:r w:rsidR="00C30C28">
        <w:rPr>
          <w:sz w:val="20"/>
          <w:szCs w:val="20"/>
        </w:rPr>
        <w:t>Effective</w:t>
      </w:r>
      <w:r w:rsidR="00C30C28" w:rsidRPr="00C30C28">
        <w:rPr>
          <w:sz w:val="20"/>
          <w:szCs w:val="20"/>
          <w:lang w:val="el-GR"/>
        </w:rPr>
        <w:t xml:space="preserve"> </w:t>
      </w:r>
      <w:r w:rsidR="00C30C28">
        <w:rPr>
          <w:sz w:val="20"/>
          <w:szCs w:val="20"/>
        </w:rPr>
        <w:t>Exchange</w:t>
      </w:r>
      <w:r w:rsidR="00C30C28" w:rsidRPr="00C30C28">
        <w:rPr>
          <w:sz w:val="20"/>
          <w:szCs w:val="20"/>
          <w:lang w:val="el-GR"/>
        </w:rPr>
        <w:t xml:space="preserve"> </w:t>
      </w:r>
      <w:r w:rsidR="00C30C28">
        <w:rPr>
          <w:sz w:val="20"/>
          <w:szCs w:val="20"/>
        </w:rPr>
        <w:t>Rate</w:t>
      </w:r>
      <w:r w:rsidR="00C30C28" w:rsidRPr="00C30C28">
        <w:rPr>
          <w:sz w:val="20"/>
          <w:szCs w:val="20"/>
          <w:lang w:val="el-GR"/>
        </w:rPr>
        <w:t>-</w:t>
      </w:r>
      <w:r w:rsidR="00C30C28">
        <w:rPr>
          <w:sz w:val="20"/>
          <w:szCs w:val="20"/>
        </w:rPr>
        <w:t>REER</w:t>
      </w:r>
      <w:r w:rsidR="00CC354B">
        <w:rPr>
          <w:rStyle w:val="EndnoteReference"/>
          <w:sz w:val="20"/>
          <w:szCs w:val="20"/>
        </w:rPr>
        <w:endnoteReference w:id="1"/>
      </w:r>
      <w:r w:rsidR="00C30C28" w:rsidRPr="00C30C28">
        <w:rPr>
          <w:sz w:val="20"/>
          <w:szCs w:val="20"/>
          <w:lang w:val="el-GR"/>
        </w:rPr>
        <w:t>)</w:t>
      </w:r>
      <w:r>
        <w:rPr>
          <w:sz w:val="20"/>
          <w:szCs w:val="20"/>
          <w:lang w:val="el-GR"/>
        </w:rPr>
        <w:t xml:space="preserve">, με βάση το </w:t>
      </w:r>
      <w:proofErr w:type="spellStart"/>
      <w:r>
        <w:rPr>
          <w:sz w:val="20"/>
          <w:szCs w:val="20"/>
          <w:lang w:val="el-GR"/>
        </w:rPr>
        <w:t>μοναδιαίο</w:t>
      </w:r>
      <w:proofErr w:type="spellEnd"/>
      <w:r>
        <w:rPr>
          <w:sz w:val="20"/>
          <w:szCs w:val="20"/>
          <w:lang w:val="el-GR"/>
        </w:rPr>
        <w:t xml:space="preserve"> κόστος εργασίας (</w:t>
      </w:r>
      <w:r>
        <w:rPr>
          <w:sz w:val="20"/>
          <w:szCs w:val="20"/>
        </w:rPr>
        <w:t>Unit</w:t>
      </w:r>
      <w:r w:rsidRPr="00913B04">
        <w:rPr>
          <w:sz w:val="20"/>
          <w:szCs w:val="20"/>
          <w:lang w:val="el-GR"/>
        </w:rPr>
        <w:t xml:space="preserve"> </w:t>
      </w:r>
      <w:r>
        <w:rPr>
          <w:sz w:val="20"/>
          <w:szCs w:val="20"/>
        </w:rPr>
        <w:t>Labour</w:t>
      </w:r>
      <w:r w:rsidRPr="00913B04">
        <w:rPr>
          <w:sz w:val="20"/>
          <w:szCs w:val="20"/>
          <w:lang w:val="el-GR"/>
        </w:rPr>
        <w:t xml:space="preserve"> </w:t>
      </w:r>
      <w:r>
        <w:rPr>
          <w:sz w:val="20"/>
          <w:szCs w:val="20"/>
        </w:rPr>
        <w:t>Cost</w:t>
      </w:r>
      <w:r w:rsidR="00CC354B">
        <w:rPr>
          <w:rStyle w:val="EndnoteReference"/>
          <w:sz w:val="20"/>
          <w:szCs w:val="20"/>
        </w:rPr>
        <w:endnoteReference w:id="2"/>
      </w:r>
      <w:r w:rsidRPr="00913B04">
        <w:rPr>
          <w:sz w:val="20"/>
          <w:szCs w:val="20"/>
          <w:lang w:val="el-GR"/>
        </w:rPr>
        <w:t>)</w:t>
      </w:r>
      <w:r w:rsidR="004013A9">
        <w:rPr>
          <w:sz w:val="20"/>
          <w:szCs w:val="20"/>
          <w:lang w:val="el-GR"/>
        </w:rPr>
        <w:t>,</w:t>
      </w:r>
      <w:r w:rsidR="00CC354B">
        <w:rPr>
          <w:sz w:val="20"/>
          <w:szCs w:val="20"/>
          <w:lang w:val="el-GR"/>
        </w:rPr>
        <w:t xml:space="preserve"> </w:t>
      </w:r>
      <w:r w:rsidR="00CC354B" w:rsidRPr="00A9410E">
        <w:rPr>
          <w:sz w:val="20"/>
          <w:szCs w:val="20"/>
          <w:lang w:val="el-GR"/>
        </w:rPr>
        <w:t xml:space="preserve">έλαβε </w:t>
      </w:r>
      <w:r w:rsidR="00CC354B">
        <w:rPr>
          <w:sz w:val="20"/>
          <w:szCs w:val="20"/>
          <w:lang w:val="el-GR"/>
        </w:rPr>
        <w:t>αρνητ</w:t>
      </w:r>
      <w:r w:rsidR="00CC354B" w:rsidRPr="00A9410E">
        <w:rPr>
          <w:sz w:val="20"/>
          <w:szCs w:val="20"/>
          <w:lang w:val="el-GR"/>
        </w:rPr>
        <w:t xml:space="preserve">ικό πρόσημο κατά τη </w:t>
      </w:r>
      <w:r w:rsidR="00CC354B">
        <w:rPr>
          <w:sz w:val="20"/>
          <w:szCs w:val="20"/>
          <w:lang w:val="el-GR"/>
        </w:rPr>
        <w:t>συγκεκριμένη</w:t>
      </w:r>
      <w:r w:rsidR="00CC354B" w:rsidRPr="00A9410E">
        <w:rPr>
          <w:sz w:val="20"/>
          <w:szCs w:val="20"/>
          <w:lang w:val="el-GR"/>
        </w:rPr>
        <w:t xml:space="preserve"> χρονική περίοδο. </w:t>
      </w:r>
      <w:r w:rsidR="00CC354B" w:rsidRPr="004013A9">
        <w:rPr>
          <w:sz w:val="20"/>
          <w:szCs w:val="20"/>
          <w:lang w:val="el-GR"/>
        </w:rPr>
        <w:t>Το γεγονός αυτό συνεπάγεται βελτίωση της ανταγωνιστικότητας, δεδομένου ότι ο δείκτης REER έχει αντιστρόφως ανάλογη σχέση με τη διεθνή ανταγωνιστικότητα.</w:t>
      </w:r>
    </w:p>
    <w:p w14:paraId="14FDDEF3" w14:textId="57245082" w:rsidR="00CC354B" w:rsidRDefault="00CC354B" w:rsidP="00AC2B15">
      <w:pPr>
        <w:pStyle w:val="BodyText"/>
        <w:ind w:left="1758" w:right="227"/>
        <w:jc w:val="both"/>
        <w:rPr>
          <w:sz w:val="20"/>
          <w:szCs w:val="20"/>
          <w:lang w:val="el-GR"/>
        </w:rPr>
      </w:pPr>
    </w:p>
    <w:p w14:paraId="0A8F93AC" w14:textId="77777777" w:rsidR="00872A9C" w:rsidRDefault="00872A9C" w:rsidP="00AC2B15">
      <w:pPr>
        <w:pStyle w:val="BodyText"/>
        <w:ind w:left="1758" w:right="227"/>
        <w:jc w:val="both"/>
        <w:rPr>
          <w:sz w:val="20"/>
          <w:szCs w:val="20"/>
          <w:lang w:val="el-GR"/>
        </w:rPr>
      </w:pPr>
    </w:p>
    <w:p w14:paraId="25139C51" w14:textId="77777777" w:rsidR="00076C02" w:rsidRDefault="00076C02" w:rsidP="00AC2B15">
      <w:pPr>
        <w:pStyle w:val="BodyText"/>
        <w:ind w:left="1758" w:right="227"/>
        <w:jc w:val="both"/>
        <w:rPr>
          <w:sz w:val="20"/>
          <w:szCs w:val="20"/>
          <w:lang w:val="el-GR"/>
        </w:rPr>
      </w:pPr>
    </w:p>
    <w:p w14:paraId="606C971A" w14:textId="1EB9F3EE" w:rsidR="00F934B7" w:rsidRDefault="00F934B7" w:rsidP="00AC2B15">
      <w:pPr>
        <w:pStyle w:val="BodyText"/>
        <w:ind w:left="1758" w:right="227"/>
        <w:jc w:val="both"/>
        <w:rPr>
          <w:sz w:val="20"/>
          <w:szCs w:val="20"/>
          <w:lang w:val="el-GR"/>
        </w:rPr>
      </w:pPr>
    </w:p>
    <w:p w14:paraId="63F26D79" w14:textId="5ECFB485" w:rsidR="00895457" w:rsidRDefault="00FC3755" w:rsidP="00AC2B15">
      <w:pPr>
        <w:pStyle w:val="BodyText"/>
        <w:ind w:left="1758" w:right="227"/>
        <w:jc w:val="both"/>
        <w:rPr>
          <w:sz w:val="20"/>
          <w:szCs w:val="20"/>
          <w:lang w:val="el-GR"/>
        </w:rPr>
      </w:pPr>
      <w:r>
        <w:rPr>
          <w:noProof/>
          <w:sz w:val="20"/>
          <w:lang w:val="el-GR"/>
        </w:rPr>
        <mc:AlternateContent>
          <mc:Choice Requires="wpg">
            <w:drawing>
              <wp:anchor distT="0" distB="0" distL="114300" distR="114300" simplePos="0" relativeHeight="251701248" behindDoc="0" locked="0" layoutInCell="1" allowOverlap="1" wp14:anchorId="3BADF9DD" wp14:editId="2DBCB29F">
                <wp:simplePos x="0" y="0"/>
                <wp:positionH relativeFrom="margin">
                  <wp:posOffset>-6350</wp:posOffset>
                </wp:positionH>
                <wp:positionV relativeFrom="paragraph">
                  <wp:posOffset>52400</wp:posOffset>
                </wp:positionV>
                <wp:extent cx="7224395" cy="3383280"/>
                <wp:effectExtent l="0" t="0" r="0" b="7620"/>
                <wp:wrapNone/>
                <wp:docPr id="30"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4395" cy="3383280"/>
                          <a:chOff x="0" y="0"/>
                          <a:chExt cx="72247" cy="26289"/>
                        </a:xfrm>
                      </wpg:grpSpPr>
                      <wps:wsp>
                        <wps:cNvPr id="33" name="Rectangle 357"/>
                        <wps:cNvSpPr>
                          <a:spLocks noChangeArrowheads="1"/>
                        </wps:cNvSpPr>
                        <wps:spPr bwMode="auto">
                          <a:xfrm>
                            <a:off x="0" y="0"/>
                            <a:ext cx="10090" cy="26289"/>
                          </a:xfrm>
                          <a:prstGeom prst="rect">
                            <a:avLst/>
                          </a:prstGeom>
                          <a:solidFill>
                            <a:srgbClr val="E5E4DE"/>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E84B53E" w14:textId="77777777" w:rsidR="00C954B3" w:rsidRPr="00BC61A7" w:rsidRDefault="00C954B3" w:rsidP="00C954B3">
                              <w:pPr>
                                <w:jc w:val="center"/>
                                <w:rPr>
                                  <w:rFonts w:ascii="Arial" w:hAnsi="Arial" w:cs="Arial"/>
                                  <w:color w:val="E24C37"/>
                                  <w:spacing w:val="-4"/>
                                  <w:sz w:val="18"/>
                                  <w:lang w:val="en-US"/>
                                </w:rPr>
                              </w:pPr>
                              <w:r w:rsidRPr="000C4634">
                                <w:rPr>
                                  <w:rFonts w:ascii="Arial" w:hAnsi="Arial" w:cs="Arial"/>
                                  <w:color w:val="E24C37"/>
                                  <w:spacing w:val="-4"/>
                                  <w:sz w:val="18"/>
                                  <w:lang w:val="en-US"/>
                                </w:rPr>
                                <w:br/>
                              </w:r>
                              <w:r w:rsidRPr="000769E0">
                                <w:rPr>
                                  <w:rFonts w:ascii="Arial" w:hAnsi="Arial" w:cs="Arial"/>
                                  <w:color w:val="FF0000"/>
                                  <w:spacing w:val="-4"/>
                                  <w:sz w:val="18"/>
                                </w:rPr>
                                <w:t>ΓΡΑΦΗΜΑ</w:t>
                              </w:r>
                              <w:r w:rsidRPr="000769E0">
                                <w:rPr>
                                  <w:rFonts w:ascii="Arial" w:hAnsi="Arial" w:cs="Arial"/>
                                  <w:color w:val="FF0000"/>
                                  <w:spacing w:val="-4"/>
                                  <w:sz w:val="18"/>
                                  <w:lang w:val="en-US"/>
                                </w:rPr>
                                <w:t xml:space="preserve"> </w:t>
                              </w:r>
                              <w:r w:rsidRPr="00BC61A7">
                                <w:rPr>
                                  <w:rFonts w:ascii="Arial" w:hAnsi="Arial" w:cs="Arial"/>
                                  <w:color w:val="FF0000"/>
                                  <w:spacing w:val="-4"/>
                                  <w:sz w:val="18"/>
                                  <w:lang w:val="en-US"/>
                                </w:rPr>
                                <w:t>2</w:t>
                              </w:r>
                            </w:p>
                            <w:p w14:paraId="6429D780" w14:textId="77777777" w:rsidR="00C954B3" w:rsidRPr="000C4634" w:rsidRDefault="00C954B3" w:rsidP="00C954B3">
                              <w:pPr>
                                <w:jc w:val="center"/>
                                <w:rPr>
                                  <w:rFonts w:ascii="Arial" w:hAnsi="Arial" w:cs="Arial"/>
                                  <w:color w:val="E24C37"/>
                                  <w:spacing w:val="-4"/>
                                  <w:sz w:val="18"/>
                                  <w:lang w:val="en-US"/>
                                </w:rPr>
                              </w:pPr>
                            </w:p>
                            <w:p w14:paraId="343D2A62" w14:textId="77777777" w:rsidR="00C954B3" w:rsidRPr="000C4634" w:rsidRDefault="00C954B3" w:rsidP="00C954B3">
                              <w:pPr>
                                <w:jc w:val="center"/>
                                <w:rPr>
                                  <w:rFonts w:ascii="Arial" w:hAnsi="Arial" w:cs="Arial"/>
                                  <w:color w:val="E24C37"/>
                                  <w:spacing w:val="-4"/>
                                  <w:sz w:val="18"/>
                                  <w:lang w:val="en-US"/>
                                </w:rPr>
                              </w:pPr>
                            </w:p>
                            <w:p w14:paraId="298FC61F" w14:textId="77777777" w:rsidR="00C954B3" w:rsidRPr="000C4634" w:rsidRDefault="00C954B3" w:rsidP="00C954B3">
                              <w:pPr>
                                <w:jc w:val="center"/>
                                <w:rPr>
                                  <w:rFonts w:ascii="Arial" w:hAnsi="Arial" w:cs="Arial"/>
                                  <w:color w:val="E24C37"/>
                                  <w:spacing w:val="-4"/>
                                  <w:sz w:val="18"/>
                                  <w:lang w:val="en-US"/>
                                </w:rPr>
                              </w:pPr>
                            </w:p>
                            <w:p w14:paraId="0BB068E9" w14:textId="77777777" w:rsidR="00C954B3" w:rsidRPr="000C4634" w:rsidRDefault="00C954B3" w:rsidP="00C954B3">
                              <w:pPr>
                                <w:jc w:val="center"/>
                                <w:rPr>
                                  <w:rFonts w:ascii="Arial" w:hAnsi="Arial" w:cs="Arial"/>
                                  <w:color w:val="E24C37"/>
                                  <w:spacing w:val="-4"/>
                                  <w:sz w:val="18"/>
                                  <w:lang w:val="en-US"/>
                                </w:rPr>
                              </w:pPr>
                            </w:p>
                            <w:p w14:paraId="09B5575D" w14:textId="77777777" w:rsidR="00C954B3" w:rsidRPr="000C4634" w:rsidRDefault="00C954B3" w:rsidP="00C954B3">
                              <w:pPr>
                                <w:jc w:val="center"/>
                                <w:rPr>
                                  <w:rFonts w:ascii="Arial" w:hAnsi="Arial" w:cs="Arial"/>
                                  <w:color w:val="E24C37"/>
                                  <w:spacing w:val="-4"/>
                                  <w:sz w:val="18"/>
                                  <w:lang w:val="en-US"/>
                                </w:rPr>
                              </w:pPr>
                            </w:p>
                            <w:p w14:paraId="0CE53E6A" w14:textId="77777777" w:rsidR="00C954B3" w:rsidRPr="000C4634" w:rsidRDefault="00C954B3" w:rsidP="00C954B3">
                              <w:pPr>
                                <w:jc w:val="center"/>
                                <w:rPr>
                                  <w:rFonts w:ascii="Arial" w:hAnsi="Arial" w:cs="Arial"/>
                                  <w:color w:val="E24C37"/>
                                  <w:spacing w:val="-4"/>
                                  <w:sz w:val="18"/>
                                  <w:lang w:val="en-US"/>
                                </w:rPr>
                              </w:pPr>
                            </w:p>
                            <w:p w14:paraId="519821C1" w14:textId="77777777" w:rsidR="00C954B3" w:rsidRDefault="00C954B3" w:rsidP="00C954B3">
                              <w:pPr>
                                <w:jc w:val="center"/>
                                <w:rPr>
                                  <w:rFonts w:ascii="Arial" w:hAnsi="Arial" w:cs="Arial"/>
                                  <w:color w:val="E24C37"/>
                                  <w:spacing w:val="-4"/>
                                  <w:sz w:val="18"/>
                                  <w:lang w:val="en-US"/>
                                </w:rPr>
                              </w:pPr>
                            </w:p>
                            <w:p w14:paraId="5453BA42" w14:textId="77777777" w:rsidR="00C954B3" w:rsidRDefault="00C954B3" w:rsidP="00C954B3">
                              <w:pPr>
                                <w:jc w:val="center"/>
                                <w:rPr>
                                  <w:rFonts w:ascii="Arial" w:hAnsi="Arial" w:cs="Arial"/>
                                  <w:color w:val="E24C37"/>
                                  <w:spacing w:val="-4"/>
                                  <w:sz w:val="18"/>
                                  <w:lang w:val="en-US"/>
                                </w:rPr>
                              </w:pPr>
                            </w:p>
                            <w:p w14:paraId="22AAC723" w14:textId="77777777" w:rsidR="00C954B3" w:rsidRPr="000C4634" w:rsidRDefault="00C954B3" w:rsidP="00C954B3">
                              <w:pPr>
                                <w:jc w:val="center"/>
                                <w:rPr>
                                  <w:rFonts w:ascii="Arial" w:hAnsi="Arial" w:cs="Arial"/>
                                  <w:color w:val="E24C37"/>
                                  <w:spacing w:val="-4"/>
                                  <w:sz w:val="18"/>
                                  <w:lang w:val="en-US"/>
                                </w:rPr>
                              </w:pPr>
                            </w:p>
                            <w:p w14:paraId="0CA652D9" w14:textId="6C95413F" w:rsidR="00C954B3" w:rsidRPr="00BC61A7" w:rsidRDefault="00C954B3" w:rsidP="00C954B3">
                              <w:pPr>
                                <w:jc w:val="center"/>
                                <w:rPr>
                                  <w:rFonts w:ascii="Arial" w:hAnsi="Arial" w:cs="Arial"/>
                                  <w:color w:val="000000"/>
                                  <w:sz w:val="18"/>
                                  <w:lang w:val="en-US"/>
                                </w:rPr>
                              </w:pPr>
                              <w:r w:rsidRPr="00826E7B">
                                <w:rPr>
                                  <w:rFonts w:ascii="Arial" w:hAnsi="Arial" w:cs="Arial"/>
                                  <w:color w:val="000000"/>
                                  <w:spacing w:val="-4"/>
                                  <w:sz w:val="18"/>
                                </w:rPr>
                                <w:t>Πηγ</w:t>
                              </w:r>
                              <w:r>
                                <w:rPr>
                                  <w:rFonts w:ascii="Arial" w:hAnsi="Arial" w:cs="Arial"/>
                                  <w:color w:val="000000"/>
                                  <w:spacing w:val="-4"/>
                                  <w:sz w:val="18"/>
                                </w:rPr>
                                <w:t>ές</w:t>
                              </w:r>
                              <w:r>
                                <w:rPr>
                                  <w:rFonts w:ascii="Arial" w:hAnsi="Arial" w:cs="Arial"/>
                                  <w:color w:val="000000"/>
                                  <w:spacing w:val="-4"/>
                                  <w:sz w:val="18"/>
                                  <w:lang w:val="en-US"/>
                                </w:rPr>
                                <w:t>:</w:t>
                              </w:r>
                              <w:r w:rsidRPr="007F4129">
                                <w:rPr>
                                  <w:rFonts w:ascii="Arial" w:hAnsi="Arial" w:cs="Arial"/>
                                  <w:color w:val="000000"/>
                                  <w:spacing w:val="-4"/>
                                  <w:sz w:val="18"/>
                                  <w:lang w:val="en-US"/>
                                </w:rPr>
                                <w:t xml:space="preserve"> </w:t>
                              </w:r>
                              <w:r>
                                <w:rPr>
                                  <w:rFonts w:ascii="Arial" w:hAnsi="Arial" w:cs="Arial"/>
                                  <w:color w:val="000000"/>
                                  <w:spacing w:val="-4"/>
                                  <w:sz w:val="18"/>
                                  <w:lang w:val="en-US"/>
                                </w:rPr>
                                <w:t>Eurostat</w:t>
                              </w:r>
                              <w:r w:rsidR="00BC61A7" w:rsidRPr="00BC61A7">
                                <w:rPr>
                                  <w:rFonts w:ascii="Arial" w:hAnsi="Arial" w:cs="Arial"/>
                                  <w:color w:val="000000"/>
                                  <w:spacing w:val="-4"/>
                                  <w:sz w:val="18"/>
                                  <w:lang w:val="en-US"/>
                                </w:rPr>
                                <w:t xml:space="preserve">, </w:t>
                              </w:r>
                              <w:r w:rsidR="00BC61A7">
                                <w:rPr>
                                  <w:rFonts w:ascii="Arial" w:hAnsi="Arial" w:cs="Arial"/>
                                  <w:color w:val="000000"/>
                                  <w:spacing w:val="-4"/>
                                  <w:sz w:val="18"/>
                                </w:rPr>
                                <w:t>Υπολογισμοί</w:t>
                              </w:r>
                              <w:r w:rsidR="00BC61A7" w:rsidRPr="00BC61A7">
                                <w:rPr>
                                  <w:rFonts w:ascii="Arial" w:hAnsi="Arial" w:cs="Arial"/>
                                  <w:color w:val="000000"/>
                                  <w:spacing w:val="-4"/>
                                  <w:sz w:val="18"/>
                                  <w:lang w:val="en-US"/>
                                </w:rPr>
                                <w:t xml:space="preserve"> </w:t>
                              </w:r>
                              <w:r w:rsidR="00BC61A7">
                                <w:rPr>
                                  <w:rFonts w:ascii="Arial" w:hAnsi="Arial" w:cs="Arial"/>
                                  <w:color w:val="000000"/>
                                  <w:spacing w:val="-4"/>
                                  <w:sz w:val="18"/>
                                  <w:lang w:val="en-US"/>
                                </w:rPr>
                                <w:t>Alpha Bank Research</w:t>
                              </w:r>
                              <w:r w:rsidR="00BC61A7" w:rsidRPr="00BC61A7">
                                <w:rPr>
                                  <w:rFonts w:ascii="Arial" w:hAnsi="Arial" w:cs="Arial"/>
                                  <w:color w:val="000000"/>
                                  <w:spacing w:val="-4"/>
                                  <w:sz w:val="18"/>
                                  <w:lang w:val="en-US"/>
                                </w:rPr>
                                <w:t xml:space="preserve"> </w:t>
                              </w:r>
                            </w:p>
                            <w:p w14:paraId="63C50D18" w14:textId="77777777" w:rsidR="00C954B3" w:rsidRPr="00E048C7" w:rsidRDefault="00C954B3" w:rsidP="00C954B3">
                              <w:pPr>
                                <w:jc w:val="center"/>
                                <w:rPr>
                                  <w:rFonts w:ascii="Arial" w:hAnsi="Arial" w:cs="Arial"/>
                                  <w:color w:val="000000"/>
                                  <w:spacing w:val="-4"/>
                                  <w:sz w:val="18"/>
                                  <w:lang w:val="en-US"/>
                                </w:rPr>
                              </w:pPr>
                            </w:p>
                          </w:txbxContent>
                        </wps:txbx>
                        <wps:bodyPr rot="0" vert="horz" wrap="square" lIns="91440" tIns="45720" rIns="91440" bIns="45720" anchor="t" anchorCtr="0" upright="1">
                          <a:noAutofit/>
                        </wps:bodyPr>
                      </wps:wsp>
                      <wps:wsp>
                        <wps:cNvPr id="40" name="Freeform 358"/>
                        <wps:cNvSpPr>
                          <a:spLocks/>
                        </wps:cNvSpPr>
                        <wps:spPr bwMode="auto">
                          <a:xfrm>
                            <a:off x="11376" y="0"/>
                            <a:ext cx="60871"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19944FC0" w14:textId="77777777" w:rsidR="00C954B3" w:rsidRDefault="00C954B3" w:rsidP="00C954B3">
                              <w:pPr>
                                <w:pStyle w:val="BodyText"/>
                                <w:kinsoku w:val="0"/>
                                <w:overflowPunct w:val="0"/>
                                <w:spacing w:line="200" w:lineRule="exact"/>
                                <w:rPr>
                                  <w:color w:val="0E3B70"/>
                                  <w:sz w:val="20"/>
                                  <w:szCs w:val="20"/>
                                  <w:lang w:val="el-GR"/>
                                </w:rPr>
                              </w:pPr>
                            </w:p>
                            <w:p w14:paraId="69C44028" w14:textId="1FED4BEC" w:rsidR="00C954B3" w:rsidRPr="00BC61A7" w:rsidRDefault="00BC61A7" w:rsidP="00C954B3">
                              <w:pPr>
                                <w:pStyle w:val="BodyText"/>
                                <w:kinsoku w:val="0"/>
                                <w:overflowPunct w:val="0"/>
                                <w:spacing w:line="200" w:lineRule="exact"/>
                                <w:rPr>
                                  <w:color w:val="0E3B70"/>
                                  <w:sz w:val="20"/>
                                  <w:szCs w:val="20"/>
                                  <w:lang w:val="el-GR"/>
                                </w:rPr>
                              </w:pPr>
                              <w:r>
                                <w:rPr>
                                  <w:color w:val="0E3B70"/>
                                  <w:sz w:val="20"/>
                                  <w:szCs w:val="20"/>
                                  <w:lang w:val="el-GR"/>
                                </w:rPr>
                                <w:t xml:space="preserve">Η σημαντική συμβολή των Διεθνώς Εμπορεύσιμων Αγαθών </w:t>
                              </w:r>
                              <w:r w:rsidR="003225D8">
                                <w:rPr>
                                  <w:color w:val="0E3B70"/>
                                  <w:sz w:val="20"/>
                                  <w:szCs w:val="20"/>
                                  <w:lang w:val="el-GR"/>
                                </w:rPr>
                                <w:t xml:space="preserve">και Υπηρεσιών </w:t>
                              </w:r>
                              <w:r>
                                <w:rPr>
                                  <w:color w:val="0E3B70"/>
                                  <w:sz w:val="20"/>
                                  <w:szCs w:val="20"/>
                                  <w:lang w:val="el-GR"/>
                                </w:rPr>
                                <w:t>στην άνοδο της Α</w:t>
                              </w:r>
                              <w:r w:rsidR="003225D8">
                                <w:rPr>
                                  <w:color w:val="0E3B70"/>
                                  <w:sz w:val="20"/>
                                  <w:szCs w:val="20"/>
                                  <w:lang w:val="el-GR"/>
                                </w:rPr>
                                <w:t xml:space="preserve">καθάριστης </w:t>
                              </w:r>
                              <w:r>
                                <w:rPr>
                                  <w:color w:val="0E3B70"/>
                                  <w:sz w:val="20"/>
                                  <w:szCs w:val="20"/>
                                  <w:lang w:val="el-GR"/>
                                </w:rPr>
                                <w:t>Π</w:t>
                              </w:r>
                              <w:r w:rsidR="003225D8">
                                <w:rPr>
                                  <w:color w:val="0E3B70"/>
                                  <w:sz w:val="20"/>
                                  <w:szCs w:val="20"/>
                                  <w:lang w:val="el-GR"/>
                                </w:rPr>
                                <w:t xml:space="preserve">ροστιθέμενης </w:t>
                              </w:r>
                              <w:r>
                                <w:rPr>
                                  <w:color w:val="0E3B70"/>
                                  <w:sz w:val="20"/>
                                  <w:szCs w:val="20"/>
                                  <w:lang w:val="el-GR"/>
                                </w:rPr>
                                <w:t>Α</w:t>
                              </w:r>
                              <w:r w:rsidR="003225D8">
                                <w:rPr>
                                  <w:color w:val="0E3B70"/>
                                  <w:sz w:val="20"/>
                                  <w:szCs w:val="20"/>
                                  <w:lang w:val="el-GR"/>
                                </w:rPr>
                                <w:t>ξίας</w:t>
                              </w:r>
                              <w:r>
                                <w:rPr>
                                  <w:color w:val="0E3B70"/>
                                  <w:sz w:val="20"/>
                                  <w:szCs w:val="20"/>
                                  <w:lang w:val="el-GR"/>
                                </w:rPr>
                                <w:t xml:space="preserve"> τη διετία 2021-22</w:t>
                              </w:r>
                            </w:p>
                            <w:p w14:paraId="28DE1C58" w14:textId="77777777" w:rsidR="00C954B3" w:rsidRPr="003212BA" w:rsidRDefault="00C954B3" w:rsidP="00C954B3">
                              <w:pPr>
                                <w:pStyle w:val="BodyText"/>
                                <w:kinsoku w:val="0"/>
                                <w:overflowPunct w:val="0"/>
                                <w:spacing w:line="200" w:lineRule="exact"/>
                                <w:rPr>
                                  <w:color w:val="000000"/>
                                  <w:sz w:val="20"/>
                                  <w:szCs w:val="20"/>
                                  <w:lang w:val="el-GR"/>
                                </w:rPr>
                              </w:pPr>
                              <w:r w:rsidRPr="000C4634">
                                <w:rPr>
                                  <w:noProof/>
                                  <w:color w:val="000000"/>
                                  <w:sz w:val="20"/>
                                  <w:szCs w:val="20"/>
                                  <w:lang w:val="el-GR" w:eastAsia="el-GR"/>
                                </w:rPr>
                                <w:drawing>
                                  <wp:inline distT="0" distB="0" distL="0" distR="0" wp14:anchorId="42A8BEAB" wp14:editId="5EA7885A">
                                    <wp:extent cx="5904230" cy="380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4230" cy="38092"/>
                                            </a:xfrm>
                                            <a:prstGeom prst="rect">
                                              <a:avLst/>
                                            </a:prstGeom>
                                            <a:noFill/>
                                            <a:ln>
                                              <a:noFill/>
                                            </a:ln>
                                          </pic:spPr>
                                        </pic:pic>
                                      </a:graphicData>
                                    </a:graphic>
                                  </wp:inline>
                                </w:drawing>
                              </w:r>
                            </w:p>
                            <w:p w14:paraId="6BF21F54" w14:textId="6BE92700" w:rsidR="00C954B3" w:rsidRPr="005F4DC6" w:rsidRDefault="00BC61A7" w:rsidP="00C954B3">
                              <w:pPr>
                                <w:spacing w:line="240" w:lineRule="auto"/>
                                <w:rPr>
                                  <w:rFonts w:ascii="Arial" w:hAnsi="Arial" w:cs="Arial"/>
                                  <w:sz w:val="20"/>
                                </w:rPr>
                              </w:pPr>
                              <w:r w:rsidRPr="00BC61A7">
                                <w:rPr>
                                  <w:noProof/>
                                </w:rPr>
                                <w:drawing>
                                  <wp:inline distT="0" distB="0" distL="0" distR="0" wp14:anchorId="000812C4" wp14:editId="1C07A246">
                                    <wp:extent cx="5764530" cy="2882265"/>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4530" cy="28822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BADF9DD" id="Group 356" o:spid="_x0000_s1029" style="position:absolute;left:0;text-align:left;margin-left:-.5pt;margin-top:4.15pt;width:568.85pt;height:266.4pt;z-index:251701248;mso-position-horizontal-relative:margin;mso-height-relative:margin" coordsize="72247,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">
                <v:rect id="Rectangle 357" o:spid="_x0000_s1030" style="position:absolute;width:10090;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" fillcolor="#e5e4de" stroked="f">
                  <v:textbox>
                    <w:txbxContent>
                      <w:p w14:paraId="1E84B53E" w14:textId="77777777" w:rsidR="00C954B3" w:rsidRPr="00BC61A7" w:rsidRDefault="00C954B3" w:rsidP="00C954B3">
                        <w:pPr>
                          <w:jc w:val="center"/>
                          <w:rPr>
                            <w:rFonts w:ascii="Arial" w:hAnsi="Arial" w:cs="Arial"/>
                            <w:color w:val="E24C37"/>
                            <w:spacing w:val="-4"/>
                            <w:sz w:val="18"/>
                            <w:lang w:val="en-US"/>
                          </w:rPr>
                        </w:pPr>
                        <w:r w:rsidRPr="000C4634">
                          <w:rPr>
                            <w:rFonts w:ascii="Arial" w:hAnsi="Arial" w:cs="Arial"/>
                            <w:color w:val="E24C37"/>
                            <w:spacing w:val="-4"/>
                            <w:sz w:val="18"/>
                            <w:lang w:val="en-US"/>
                          </w:rPr>
                          <w:br/>
                        </w:r>
                        <w:r w:rsidRPr="000769E0">
                          <w:rPr>
                            <w:rFonts w:ascii="Arial" w:hAnsi="Arial" w:cs="Arial"/>
                            <w:color w:val="FF0000"/>
                            <w:spacing w:val="-4"/>
                            <w:sz w:val="18"/>
                          </w:rPr>
                          <w:t>ΓΡΑΦΗΜΑ</w:t>
                        </w:r>
                        <w:r w:rsidRPr="000769E0">
                          <w:rPr>
                            <w:rFonts w:ascii="Arial" w:hAnsi="Arial" w:cs="Arial"/>
                            <w:color w:val="FF0000"/>
                            <w:spacing w:val="-4"/>
                            <w:sz w:val="18"/>
                            <w:lang w:val="en-US"/>
                          </w:rPr>
                          <w:t xml:space="preserve"> </w:t>
                        </w:r>
                        <w:r w:rsidRPr="00BC61A7">
                          <w:rPr>
                            <w:rFonts w:ascii="Arial" w:hAnsi="Arial" w:cs="Arial"/>
                            <w:color w:val="FF0000"/>
                            <w:spacing w:val="-4"/>
                            <w:sz w:val="18"/>
                            <w:lang w:val="en-US"/>
                          </w:rPr>
                          <w:t>2</w:t>
                        </w:r>
                      </w:p>
                      <w:p w14:paraId="6429D780" w14:textId="77777777" w:rsidR="00C954B3" w:rsidRPr="000C4634" w:rsidRDefault="00C954B3" w:rsidP="00C954B3">
                        <w:pPr>
                          <w:jc w:val="center"/>
                          <w:rPr>
                            <w:rFonts w:ascii="Arial" w:hAnsi="Arial" w:cs="Arial"/>
                            <w:color w:val="E24C37"/>
                            <w:spacing w:val="-4"/>
                            <w:sz w:val="18"/>
                            <w:lang w:val="en-US"/>
                          </w:rPr>
                        </w:pPr>
                      </w:p>
                      <w:p w14:paraId="343D2A62" w14:textId="77777777" w:rsidR="00C954B3" w:rsidRPr="000C4634" w:rsidRDefault="00C954B3" w:rsidP="00C954B3">
                        <w:pPr>
                          <w:jc w:val="center"/>
                          <w:rPr>
                            <w:rFonts w:ascii="Arial" w:hAnsi="Arial" w:cs="Arial"/>
                            <w:color w:val="E24C37"/>
                            <w:spacing w:val="-4"/>
                            <w:sz w:val="18"/>
                            <w:lang w:val="en-US"/>
                          </w:rPr>
                        </w:pPr>
                      </w:p>
                      <w:p w14:paraId="298FC61F" w14:textId="77777777" w:rsidR="00C954B3" w:rsidRPr="000C4634" w:rsidRDefault="00C954B3" w:rsidP="00C954B3">
                        <w:pPr>
                          <w:jc w:val="center"/>
                          <w:rPr>
                            <w:rFonts w:ascii="Arial" w:hAnsi="Arial" w:cs="Arial"/>
                            <w:color w:val="E24C37"/>
                            <w:spacing w:val="-4"/>
                            <w:sz w:val="18"/>
                            <w:lang w:val="en-US"/>
                          </w:rPr>
                        </w:pPr>
                      </w:p>
                      <w:p w14:paraId="0BB068E9" w14:textId="77777777" w:rsidR="00C954B3" w:rsidRPr="000C4634" w:rsidRDefault="00C954B3" w:rsidP="00C954B3">
                        <w:pPr>
                          <w:jc w:val="center"/>
                          <w:rPr>
                            <w:rFonts w:ascii="Arial" w:hAnsi="Arial" w:cs="Arial"/>
                            <w:color w:val="E24C37"/>
                            <w:spacing w:val="-4"/>
                            <w:sz w:val="18"/>
                            <w:lang w:val="en-US"/>
                          </w:rPr>
                        </w:pPr>
                      </w:p>
                      <w:p w14:paraId="09B5575D" w14:textId="77777777" w:rsidR="00C954B3" w:rsidRPr="000C4634" w:rsidRDefault="00C954B3" w:rsidP="00C954B3">
                        <w:pPr>
                          <w:jc w:val="center"/>
                          <w:rPr>
                            <w:rFonts w:ascii="Arial" w:hAnsi="Arial" w:cs="Arial"/>
                            <w:color w:val="E24C37"/>
                            <w:spacing w:val="-4"/>
                            <w:sz w:val="18"/>
                            <w:lang w:val="en-US"/>
                          </w:rPr>
                        </w:pPr>
                      </w:p>
                      <w:p w14:paraId="0CE53E6A" w14:textId="77777777" w:rsidR="00C954B3" w:rsidRPr="000C4634" w:rsidRDefault="00C954B3" w:rsidP="00C954B3">
                        <w:pPr>
                          <w:jc w:val="center"/>
                          <w:rPr>
                            <w:rFonts w:ascii="Arial" w:hAnsi="Arial" w:cs="Arial"/>
                            <w:color w:val="E24C37"/>
                            <w:spacing w:val="-4"/>
                            <w:sz w:val="18"/>
                            <w:lang w:val="en-US"/>
                          </w:rPr>
                        </w:pPr>
                      </w:p>
                      <w:p w14:paraId="519821C1" w14:textId="77777777" w:rsidR="00C954B3" w:rsidRDefault="00C954B3" w:rsidP="00C954B3">
                        <w:pPr>
                          <w:jc w:val="center"/>
                          <w:rPr>
                            <w:rFonts w:ascii="Arial" w:hAnsi="Arial" w:cs="Arial"/>
                            <w:color w:val="E24C37"/>
                            <w:spacing w:val="-4"/>
                            <w:sz w:val="18"/>
                            <w:lang w:val="en-US"/>
                          </w:rPr>
                        </w:pPr>
                      </w:p>
                      <w:p w14:paraId="5453BA42" w14:textId="77777777" w:rsidR="00C954B3" w:rsidRDefault="00C954B3" w:rsidP="00C954B3">
                        <w:pPr>
                          <w:jc w:val="center"/>
                          <w:rPr>
                            <w:rFonts w:ascii="Arial" w:hAnsi="Arial" w:cs="Arial"/>
                            <w:color w:val="E24C37"/>
                            <w:spacing w:val="-4"/>
                            <w:sz w:val="18"/>
                            <w:lang w:val="en-US"/>
                          </w:rPr>
                        </w:pPr>
                      </w:p>
                      <w:p w14:paraId="22AAC723" w14:textId="77777777" w:rsidR="00C954B3" w:rsidRPr="000C4634" w:rsidRDefault="00C954B3" w:rsidP="00C954B3">
                        <w:pPr>
                          <w:jc w:val="center"/>
                          <w:rPr>
                            <w:rFonts w:ascii="Arial" w:hAnsi="Arial" w:cs="Arial"/>
                            <w:color w:val="E24C37"/>
                            <w:spacing w:val="-4"/>
                            <w:sz w:val="18"/>
                            <w:lang w:val="en-US"/>
                          </w:rPr>
                        </w:pPr>
                      </w:p>
                      <w:p w14:paraId="0CA652D9" w14:textId="6C95413F" w:rsidR="00C954B3" w:rsidRPr="00BC61A7" w:rsidRDefault="00C954B3" w:rsidP="00C954B3">
                        <w:pPr>
                          <w:jc w:val="center"/>
                          <w:rPr>
                            <w:rFonts w:ascii="Arial" w:hAnsi="Arial" w:cs="Arial"/>
                            <w:color w:val="000000"/>
                            <w:sz w:val="18"/>
                            <w:lang w:val="en-US"/>
                          </w:rPr>
                        </w:pPr>
                        <w:r w:rsidRPr="00826E7B">
                          <w:rPr>
                            <w:rFonts w:ascii="Arial" w:hAnsi="Arial" w:cs="Arial"/>
                            <w:color w:val="000000"/>
                            <w:spacing w:val="-4"/>
                            <w:sz w:val="18"/>
                          </w:rPr>
                          <w:t>Πηγ</w:t>
                        </w:r>
                        <w:r>
                          <w:rPr>
                            <w:rFonts w:ascii="Arial" w:hAnsi="Arial" w:cs="Arial"/>
                            <w:color w:val="000000"/>
                            <w:spacing w:val="-4"/>
                            <w:sz w:val="18"/>
                          </w:rPr>
                          <w:t>ές</w:t>
                        </w:r>
                        <w:r>
                          <w:rPr>
                            <w:rFonts w:ascii="Arial" w:hAnsi="Arial" w:cs="Arial"/>
                            <w:color w:val="000000"/>
                            <w:spacing w:val="-4"/>
                            <w:sz w:val="18"/>
                            <w:lang w:val="en-US"/>
                          </w:rPr>
                          <w:t>:</w:t>
                        </w:r>
                        <w:r w:rsidRPr="007F4129">
                          <w:rPr>
                            <w:rFonts w:ascii="Arial" w:hAnsi="Arial" w:cs="Arial"/>
                            <w:color w:val="000000"/>
                            <w:spacing w:val="-4"/>
                            <w:sz w:val="18"/>
                            <w:lang w:val="en-US"/>
                          </w:rPr>
                          <w:t xml:space="preserve"> </w:t>
                        </w:r>
                        <w:r>
                          <w:rPr>
                            <w:rFonts w:ascii="Arial" w:hAnsi="Arial" w:cs="Arial"/>
                            <w:color w:val="000000"/>
                            <w:spacing w:val="-4"/>
                            <w:sz w:val="18"/>
                            <w:lang w:val="en-US"/>
                          </w:rPr>
                          <w:t>Eurostat</w:t>
                        </w:r>
                        <w:r w:rsidR="00BC61A7" w:rsidRPr="00BC61A7">
                          <w:rPr>
                            <w:rFonts w:ascii="Arial" w:hAnsi="Arial" w:cs="Arial"/>
                            <w:color w:val="000000"/>
                            <w:spacing w:val="-4"/>
                            <w:sz w:val="18"/>
                            <w:lang w:val="en-US"/>
                          </w:rPr>
                          <w:t xml:space="preserve">, </w:t>
                        </w:r>
                        <w:r w:rsidR="00BC61A7">
                          <w:rPr>
                            <w:rFonts w:ascii="Arial" w:hAnsi="Arial" w:cs="Arial"/>
                            <w:color w:val="000000"/>
                            <w:spacing w:val="-4"/>
                            <w:sz w:val="18"/>
                          </w:rPr>
                          <w:t>Υπολογισμοί</w:t>
                        </w:r>
                        <w:r w:rsidR="00BC61A7" w:rsidRPr="00BC61A7">
                          <w:rPr>
                            <w:rFonts w:ascii="Arial" w:hAnsi="Arial" w:cs="Arial"/>
                            <w:color w:val="000000"/>
                            <w:spacing w:val="-4"/>
                            <w:sz w:val="18"/>
                            <w:lang w:val="en-US"/>
                          </w:rPr>
                          <w:t xml:space="preserve"> </w:t>
                        </w:r>
                        <w:r w:rsidR="00BC61A7">
                          <w:rPr>
                            <w:rFonts w:ascii="Arial" w:hAnsi="Arial" w:cs="Arial"/>
                            <w:color w:val="000000"/>
                            <w:spacing w:val="-4"/>
                            <w:sz w:val="18"/>
                            <w:lang w:val="en-US"/>
                          </w:rPr>
                          <w:t>Alpha Bank Research</w:t>
                        </w:r>
                        <w:r w:rsidR="00BC61A7" w:rsidRPr="00BC61A7">
                          <w:rPr>
                            <w:rFonts w:ascii="Arial" w:hAnsi="Arial" w:cs="Arial"/>
                            <w:color w:val="000000"/>
                            <w:spacing w:val="-4"/>
                            <w:sz w:val="18"/>
                            <w:lang w:val="en-US"/>
                          </w:rPr>
                          <w:t xml:space="preserve"> </w:t>
                        </w:r>
                      </w:p>
                      <w:p w14:paraId="63C50D18" w14:textId="77777777" w:rsidR="00C954B3" w:rsidRPr="00E048C7" w:rsidRDefault="00C954B3" w:rsidP="00C954B3">
                        <w:pPr>
                          <w:jc w:val="center"/>
                          <w:rPr>
                            <w:rFonts w:ascii="Arial" w:hAnsi="Arial" w:cs="Arial"/>
                            <w:color w:val="000000"/>
                            <w:spacing w:val="-4"/>
                            <w:sz w:val="18"/>
                            <w:lang w:val="en-US"/>
                          </w:rPr>
                        </w:pPr>
                      </w:p>
                    </w:txbxContent>
                  </v:textbox>
                </v:rect>
                <v:shape id="Freeform 358" o:spid="_x0000_s1031" style="position:absolute;left:11376;width:60871;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" adj="-11796480,,5400" path="m9585,l,,,4123r9585,l9585,xe" fillcolor="#e5e4de" stroked="f">
                  <v:stroke joinstyle="miter"/>
                  <v:formulas/>
                  <v:path arrowok="t" o:connecttype="custom" o:connectlocs="38649053,0;0,0;0,16754221;38649053,16754221;38649053,0" o:connectangles="0,0,0,0,0" textboxrect="0,0,9586,4124"/>
                  <v:textbox>
                    <w:txbxContent>
                      <w:p w14:paraId="19944FC0" w14:textId="77777777" w:rsidR="00C954B3" w:rsidRDefault="00C954B3" w:rsidP="00C954B3">
                        <w:pPr>
                          <w:pStyle w:val="BodyText"/>
                          <w:kinsoku w:val="0"/>
                          <w:overflowPunct w:val="0"/>
                          <w:spacing w:line="200" w:lineRule="exact"/>
                          <w:rPr>
                            <w:color w:val="0E3B70"/>
                            <w:sz w:val="20"/>
                            <w:szCs w:val="20"/>
                            <w:lang w:val="el-GR"/>
                          </w:rPr>
                        </w:pPr>
                      </w:p>
                      <w:p w14:paraId="69C44028" w14:textId="1FED4BEC" w:rsidR="00C954B3" w:rsidRPr="00BC61A7" w:rsidRDefault="00BC61A7" w:rsidP="00C954B3">
                        <w:pPr>
                          <w:pStyle w:val="BodyText"/>
                          <w:kinsoku w:val="0"/>
                          <w:overflowPunct w:val="0"/>
                          <w:spacing w:line="200" w:lineRule="exact"/>
                          <w:rPr>
                            <w:color w:val="0E3B70"/>
                            <w:sz w:val="20"/>
                            <w:szCs w:val="20"/>
                            <w:lang w:val="el-GR"/>
                          </w:rPr>
                        </w:pPr>
                        <w:r>
                          <w:rPr>
                            <w:color w:val="0E3B70"/>
                            <w:sz w:val="20"/>
                            <w:szCs w:val="20"/>
                            <w:lang w:val="el-GR"/>
                          </w:rPr>
                          <w:t xml:space="preserve">Η σημαντική συμβολή των Διεθνώς Εμπορεύσιμων Αγαθών </w:t>
                        </w:r>
                        <w:r w:rsidR="003225D8">
                          <w:rPr>
                            <w:color w:val="0E3B70"/>
                            <w:sz w:val="20"/>
                            <w:szCs w:val="20"/>
                            <w:lang w:val="el-GR"/>
                          </w:rPr>
                          <w:t xml:space="preserve">και Υπηρεσιών </w:t>
                        </w:r>
                        <w:r>
                          <w:rPr>
                            <w:color w:val="0E3B70"/>
                            <w:sz w:val="20"/>
                            <w:szCs w:val="20"/>
                            <w:lang w:val="el-GR"/>
                          </w:rPr>
                          <w:t>στην άνοδο της Α</w:t>
                        </w:r>
                        <w:r w:rsidR="003225D8">
                          <w:rPr>
                            <w:color w:val="0E3B70"/>
                            <w:sz w:val="20"/>
                            <w:szCs w:val="20"/>
                            <w:lang w:val="el-GR"/>
                          </w:rPr>
                          <w:t xml:space="preserve">καθάριστης </w:t>
                        </w:r>
                        <w:r>
                          <w:rPr>
                            <w:color w:val="0E3B70"/>
                            <w:sz w:val="20"/>
                            <w:szCs w:val="20"/>
                            <w:lang w:val="el-GR"/>
                          </w:rPr>
                          <w:t>Π</w:t>
                        </w:r>
                        <w:r w:rsidR="003225D8">
                          <w:rPr>
                            <w:color w:val="0E3B70"/>
                            <w:sz w:val="20"/>
                            <w:szCs w:val="20"/>
                            <w:lang w:val="el-GR"/>
                          </w:rPr>
                          <w:t xml:space="preserve">ροστιθέμενης </w:t>
                        </w:r>
                        <w:r>
                          <w:rPr>
                            <w:color w:val="0E3B70"/>
                            <w:sz w:val="20"/>
                            <w:szCs w:val="20"/>
                            <w:lang w:val="el-GR"/>
                          </w:rPr>
                          <w:t>Α</w:t>
                        </w:r>
                        <w:r w:rsidR="003225D8">
                          <w:rPr>
                            <w:color w:val="0E3B70"/>
                            <w:sz w:val="20"/>
                            <w:szCs w:val="20"/>
                            <w:lang w:val="el-GR"/>
                          </w:rPr>
                          <w:t>ξίας</w:t>
                        </w:r>
                        <w:r>
                          <w:rPr>
                            <w:color w:val="0E3B70"/>
                            <w:sz w:val="20"/>
                            <w:szCs w:val="20"/>
                            <w:lang w:val="el-GR"/>
                          </w:rPr>
                          <w:t xml:space="preserve"> τη διετία 2021-22</w:t>
                        </w:r>
                      </w:p>
                      <w:p w14:paraId="28DE1C58" w14:textId="77777777" w:rsidR="00C954B3" w:rsidRPr="003212BA" w:rsidRDefault="00C954B3" w:rsidP="00C954B3">
                        <w:pPr>
                          <w:pStyle w:val="BodyText"/>
                          <w:kinsoku w:val="0"/>
                          <w:overflowPunct w:val="0"/>
                          <w:spacing w:line="200" w:lineRule="exact"/>
                          <w:rPr>
                            <w:color w:val="000000"/>
                            <w:sz w:val="20"/>
                            <w:szCs w:val="20"/>
                            <w:lang w:val="el-GR"/>
                          </w:rPr>
                        </w:pPr>
                        <w:r w:rsidRPr="000C4634">
                          <w:rPr>
                            <w:noProof/>
                            <w:color w:val="000000"/>
                            <w:sz w:val="20"/>
                            <w:szCs w:val="20"/>
                            <w:lang w:val="el-GR" w:eastAsia="el-GR"/>
                          </w:rPr>
                          <w:drawing>
                            <wp:inline distT="0" distB="0" distL="0" distR="0" wp14:anchorId="42A8BEAB" wp14:editId="5EA7885A">
                              <wp:extent cx="5904230" cy="380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4230" cy="38092"/>
                                      </a:xfrm>
                                      <a:prstGeom prst="rect">
                                        <a:avLst/>
                                      </a:prstGeom>
                                      <a:noFill/>
                                      <a:ln>
                                        <a:noFill/>
                                      </a:ln>
                                    </pic:spPr>
                                  </pic:pic>
                                </a:graphicData>
                              </a:graphic>
                            </wp:inline>
                          </w:drawing>
                        </w:r>
                      </w:p>
                      <w:p w14:paraId="6BF21F54" w14:textId="6BE92700" w:rsidR="00C954B3" w:rsidRPr="005F4DC6" w:rsidRDefault="00BC61A7" w:rsidP="00C954B3">
                        <w:pPr>
                          <w:spacing w:line="240" w:lineRule="auto"/>
                          <w:rPr>
                            <w:rFonts w:ascii="Arial" w:hAnsi="Arial" w:cs="Arial"/>
                            <w:sz w:val="20"/>
                          </w:rPr>
                        </w:pPr>
                        <w:r w:rsidRPr="00BC61A7">
                          <w:rPr>
                            <w:noProof/>
                          </w:rPr>
                          <w:drawing>
                            <wp:inline distT="0" distB="0" distL="0" distR="0" wp14:anchorId="000812C4" wp14:editId="1C07A246">
                              <wp:extent cx="5764530" cy="2882265"/>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4530" cy="2882265"/>
                                      </a:xfrm>
                                      <a:prstGeom prst="rect">
                                        <a:avLst/>
                                      </a:prstGeom>
                                      <a:noFill/>
                                      <a:ln>
                                        <a:noFill/>
                                      </a:ln>
                                    </pic:spPr>
                                  </pic:pic>
                                </a:graphicData>
                              </a:graphic>
                            </wp:inline>
                          </w:drawing>
                        </w:r>
                      </w:p>
                    </w:txbxContent>
                  </v:textbox>
                </v:shape>
                <w10:wrap anchorx="margin"/>
              </v:group>
            </w:pict>
          </mc:Fallback>
        </mc:AlternateContent>
      </w:r>
    </w:p>
    <w:p w14:paraId="3254C1DA" w14:textId="789DA2EE" w:rsidR="001D40A4" w:rsidRDefault="001D40A4" w:rsidP="00AC2B15">
      <w:pPr>
        <w:pStyle w:val="BodyText"/>
        <w:ind w:left="1758" w:right="227"/>
        <w:jc w:val="both"/>
        <w:rPr>
          <w:sz w:val="20"/>
          <w:szCs w:val="20"/>
          <w:lang w:val="el-GR"/>
        </w:rPr>
      </w:pPr>
    </w:p>
    <w:p w14:paraId="52808363" w14:textId="273D61C8" w:rsidR="001D40A4" w:rsidRDefault="001D40A4" w:rsidP="00AC2B15">
      <w:pPr>
        <w:pStyle w:val="BodyText"/>
        <w:ind w:left="1758" w:right="227"/>
        <w:jc w:val="both"/>
        <w:rPr>
          <w:sz w:val="20"/>
          <w:szCs w:val="20"/>
          <w:lang w:val="el-GR"/>
        </w:rPr>
      </w:pPr>
    </w:p>
    <w:p w14:paraId="78DCEFF3" w14:textId="750BA275" w:rsidR="001D40A4" w:rsidRDefault="001D40A4" w:rsidP="00AC2B15">
      <w:pPr>
        <w:pStyle w:val="BodyText"/>
        <w:ind w:left="1758" w:right="227"/>
        <w:jc w:val="both"/>
        <w:rPr>
          <w:sz w:val="20"/>
          <w:szCs w:val="20"/>
          <w:lang w:val="el-GR"/>
        </w:rPr>
      </w:pPr>
    </w:p>
    <w:p w14:paraId="5A644BA1" w14:textId="54B63355" w:rsidR="001405DA" w:rsidRDefault="001405DA" w:rsidP="00AC2B15">
      <w:pPr>
        <w:pStyle w:val="BodyText"/>
        <w:ind w:left="1758" w:right="227"/>
        <w:jc w:val="both"/>
        <w:rPr>
          <w:sz w:val="20"/>
          <w:szCs w:val="20"/>
          <w:lang w:val="el-GR"/>
        </w:rPr>
      </w:pPr>
    </w:p>
    <w:p w14:paraId="6CDC2788" w14:textId="54E57C93" w:rsidR="001405DA" w:rsidRDefault="001405DA" w:rsidP="00AC2B15">
      <w:pPr>
        <w:pStyle w:val="BodyText"/>
        <w:ind w:left="1758" w:right="227"/>
        <w:jc w:val="both"/>
        <w:rPr>
          <w:sz w:val="20"/>
          <w:szCs w:val="20"/>
          <w:lang w:val="el-GR"/>
        </w:rPr>
      </w:pPr>
    </w:p>
    <w:p w14:paraId="02E8EA19" w14:textId="77777777" w:rsidR="001405DA" w:rsidRDefault="001405DA" w:rsidP="00AC2B15">
      <w:pPr>
        <w:pStyle w:val="BodyText"/>
        <w:ind w:left="1758" w:right="227"/>
        <w:jc w:val="both"/>
        <w:rPr>
          <w:sz w:val="20"/>
          <w:szCs w:val="20"/>
          <w:lang w:val="el-GR"/>
        </w:rPr>
      </w:pPr>
    </w:p>
    <w:p w14:paraId="20CB56B2" w14:textId="33C9BB96" w:rsidR="001D40A4" w:rsidRDefault="001D40A4" w:rsidP="00AC2B15">
      <w:pPr>
        <w:pStyle w:val="BodyText"/>
        <w:ind w:left="1758" w:right="227"/>
        <w:jc w:val="both"/>
        <w:rPr>
          <w:sz w:val="20"/>
          <w:szCs w:val="20"/>
          <w:lang w:val="el-GR"/>
        </w:rPr>
      </w:pPr>
    </w:p>
    <w:p w14:paraId="5D2E49EC" w14:textId="77777777" w:rsidR="001D40A4" w:rsidRDefault="001D40A4" w:rsidP="00AC2B15">
      <w:pPr>
        <w:pStyle w:val="BodyText"/>
        <w:ind w:left="1758" w:right="227"/>
        <w:jc w:val="both"/>
        <w:rPr>
          <w:sz w:val="20"/>
          <w:szCs w:val="20"/>
          <w:lang w:val="el-GR"/>
        </w:rPr>
      </w:pPr>
    </w:p>
    <w:p w14:paraId="58EEC035" w14:textId="7C94CCF3" w:rsidR="00895457" w:rsidRDefault="00895457" w:rsidP="00AC2B15">
      <w:pPr>
        <w:pStyle w:val="BodyText"/>
        <w:ind w:left="1758" w:right="227"/>
        <w:jc w:val="both"/>
        <w:rPr>
          <w:sz w:val="20"/>
          <w:szCs w:val="20"/>
          <w:lang w:val="el-GR"/>
        </w:rPr>
      </w:pPr>
    </w:p>
    <w:p w14:paraId="5FA161A1" w14:textId="4D2B4C28" w:rsidR="00895457" w:rsidRDefault="00895457" w:rsidP="00AC2B15">
      <w:pPr>
        <w:pStyle w:val="BodyText"/>
        <w:ind w:left="1758" w:right="227"/>
        <w:jc w:val="both"/>
        <w:rPr>
          <w:sz w:val="20"/>
          <w:szCs w:val="20"/>
          <w:lang w:val="el-GR"/>
        </w:rPr>
      </w:pPr>
    </w:p>
    <w:p w14:paraId="11157F3D" w14:textId="00BEFF6F" w:rsidR="00895457" w:rsidRDefault="00895457" w:rsidP="00AC2B15">
      <w:pPr>
        <w:pStyle w:val="BodyText"/>
        <w:ind w:left="1758" w:right="227"/>
        <w:jc w:val="both"/>
        <w:rPr>
          <w:sz w:val="20"/>
          <w:szCs w:val="20"/>
          <w:lang w:val="el-GR"/>
        </w:rPr>
      </w:pPr>
    </w:p>
    <w:p w14:paraId="3A5A089C" w14:textId="2B0926DC" w:rsidR="00895457" w:rsidRDefault="00895457" w:rsidP="00AC2B15">
      <w:pPr>
        <w:pStyle w:val="BodyText"/>
        <w:ind w:left="1758" w:right="227"/>
        <w:jc w:val="both"/>
        <w:rPr>
          <w:sz w:val="20"/>
          <w:szCs w:val="20"/>
          <w:lang w:val="el-GR"/>
        </w:rPr>
      </w:pPr>
    </w:p>
    <w:p w14:paraId="1924913A" w14:textId="2AE4269A" w:rsidR="00895457" w:rsidRDefault="00895457" w:rsidP="00AC2B15">
      <w:pPr>
        <w:pStyle w:val="BodyText"/>
        <w:ind w:left="1758" w:right="227"/>
        <w:jc w:val="both"/>
        <w:rPr>
          <w:sz w:val="20"/>
          <w:szCs w:val="20"/>
          <w:lang w:val="el-GR"/>
        </w:rPr>
      </w:pPr>
    </w:p>
    <w:p w14:paraId="0DA9B532" w14:textId="4298EB12" w:rsidR="00895457" w:rsidRDefault="00895457" w:rsidP="00AC2B15">
      <w:pPr>
        <w:pStyle w:val="BodyText"/>
        <w:ind w:left="1758" w:right="227"/>
        <w:jc w:val="both"/>
        <w:rPr>
          <w:sz w:val="20"/>
          <w:szCs w:val="20"/>
          <w:lang w:val="el-GR"/>
        </w:rPr>
      </w:pPr>
    </w:p>
    <w:p w14:paraId="7F7EFC4F" w14:textId="45A25CAF" w:rsidR="00895457" w:rsidRDefault="00895457" w:rsidP="00AC2B15">
      <w:pPr>
        <w:pStyle w:val="BodyText"/>
        <w:ind w:left="1758" w:right="227"/>
        <w:jc w:val="both"/>
        <w:rPr>
          <w:sz w:val="20"/>
          <w:szCs w:val="20"/>
          <w:lang w:val="el-GR"/>
        </w:rPr>
      </w:pPr>
    </w:p>
    <w:p w14:paraId="7DEB0394" w14:textId="3BF5310A" w:rsidR="00895457" w:rsidRDefault="00895457" w:rsidP="00AC2B15">
      <w:pPr>
        <w:pStyle w:val="BodyText"/>
        <w:ind w:left="1758" w:right="227"/>
        <w:jc w:val="both"/>
        <w:rPr>
          <w:sz w:val="20"/>
          <w:szCs w:val="20"/>
          <w:lang w:val="el-GR"/>
        </w:rPr>
      </w:pPr>
    </w:p>
    <w:p w14:paraId="4867123E" w14:textId="3533A48C" w:rsidR="00895457" w:rsidRDefault="00895457" w:rsidP="00AC2B15">
      <w:pPr>
        <w:pStyle w:val="BodyText"/>
        <w:ind w:left="1758" w:right="227"/>
        <w:jc w:val="both"/>
        <w:rPr>
          <w:sz w:val="20"/>
          <w:szCs w:val="20"/>
          <w:lang w:val="el-GR"/>
        </w:rPr>
      </w:pPr>
    </w:p>
    <w:p w14:paraId="193C6867" w14:textId="1233C94A" w:rsidR="00895457" w:rsidRDefault="00895457" w:rsidP="00AC2B15">
      <w:pPr>
        <w:pStyle w:val="BodyText"/>
        <w:ind w:left="1758" w:right="227"/>
        <w:jc w:val="both"/>
        <w:rPr>
          <w:sz w:val="20"/>
          <w:szCs w:val="20"/>
          <w:lang w:val="el-GR"/>
        </w:rPr>
      </w:pPr>
    </w:p>
    <w:p w14:paraId="67BDC3D1" w14:textId="760E2202" w:rsidR="009E38EB" w:rsidRDefault="009E38EB" w:rsidP="00AC2B15">
      <w:pPr>
        <w:pStyle w:val="BodyText"/>
        <w:ind w:left="1758" w:right="227"/>
        <w:jc w:val="both"/>
        <w:rPr>
          <w:sz w:val="20"/>
          <w:szCs w:val="20"/>
          <w:lang w:val="el-GR"/>
        </w:rPr>
      </w:pPr>
    </w:p>
    <w:p w14:paraId="173B94F3" w14:textId="77777777" w:rsidR="009E38EB" w:rsidRDefault="009E38EB" w:rsidP="00AC2B15">
      <w:pPr>
        <w:pStyle w:val="BodyText"/>
        <w:ind w:left="1758" w:right="227"/>
        <w:jc w:val="both"/>
        <w:rPr>
          <w:sz w:val="20"/>
          <w:szCs w:val="20"/>
          <w:lang w:val="el-GR"/>
        </w:rPr>
      </w:pPr>
    </w:p>
    <w:p w14:paraId="37C1CEE1" w14:textId="212A54B3" w:rsidR="00C954B3" w:rsidRDefault="00C954B3" w:rsidP="00AC2B15">
      <w:pPr>
        <w:pStyle w:val="BodyText"/>
        <w:ind w:left="1758" w:right="227"/>
        <w:jc w:val="both"/>
        <w:rPr>
          <w:sz w:val="20"/>
          <w:szCs w:val="20"/>
          <w:lang w:val="el-GR"/>
        </w:rPr>
      </w:pPr>
    </w:p>
    <w:p w14:paraId="3C697AA1" w14:textId="77777777" w:rsidR="001405DA" w:rsidRDefault="001405DA" w:rsidP="001405DA">
      <w:pPr>
        <w:pStyle w:val="BodyText"/>
        <w:ind w:left="1758" w:right="227"/>
        <w:jc w:val="both"/>
        <w:rPr>
          <w:sz w:val="20"/>
          <w:szCs w:val="20"/>
          <w:lang w:val="el-GR"/>
        </w:rPr>
      </w:pPr>
      <w:r>
        <w:rPr>
          <w:b/>
          <w:bCs/>
          <w:sz w:val="20"/>
          <w:szCs w:val="20"/>
          <w:lang w:val="el-GR"/>
        </w:rPr>
        <w:lastRenderedPageBreak/>
        <w:t xml:space="preserve">Β. Διάρθρωση της εξαγωγικής δραστηριότητας ανά προϊόν και εμπορικό εταίρο </w:t>
      </w:r>
    </w:p>
    <w:p w14:paraId="35923926" w14:textId="77777777" w:rsidR="001405DA" w:rsidRPr="002C10B0" w:rsidRDefault="001405DA" w:rsidP="001405DA">
      <w:pPr>
        <w:pStyle w:val="BodyText"/>
        <w:ind w:left="1758" w:right="227"/>
        <w:jc w:val="both"/>
        <w:rPr>
          <w:sz w:val="20"/>
          <w:szCs w:val="20"/>
          <w:lang w:val="el-GR"/>
        </w:rPr>
      </w:pPr>
    </w:p>
    <w:p w14:paraId="45A73C4C" w14:textId="1D2F1A38" w:rsidR="001405DA" w:rsidRDefault="001405DA" w:rsidP="001405DA">
      <w:pPr>
        <w:pStyle w:val="BodyText"/>
        <w:ind w:left="1758" w:right="170"/>
        <w:jc w:val="both"/>
        <w:rPr>
          <w:sz w:val="20"/>
          <w:lang w:val="el-GR"/>
        </w:rPr>
      </w:pPr>
      <w:r w:rsidRPr="002C10B0">
        <w:rPr>
          <w:sz w:val="20"/>
          <w:szCs w:val="20"/>
          <w:lang w:val="el-GR"/>
        </w:rPr>
        <w:t xml:space="preserve">Όλες οι επιμέρους κατηγορίες αγαθών, με βάση την τυποποιημένη ταξινόμηση του διεθνούς εμπορίου, σημείωσαν αύξηση των εξαγωγών τους το 2022, ενώ η μεγάλη πλειονότητα αυτών κατέγραψε διψήφια ποσοστά ανόδου. Συγκεκριμένα, οι κατηγορίες με τη μεγαλύτερη ετήσια άνοδο ήταν τα ορυκτά καύσιμα, λιπαντικά κ.λπ. (79%), τα λάδια και λίπη </w:t>
      </w:r>
      <w:proofErr w:type="spellStart"/>
      <w:r w:rsidRPr="002C10B0">
        <w:rPr>
          <w:sz w:val="20"/>
          <w:szCs w:val="20"/>
          <w:lang w:val="el-GR"/>
        </w:rPr>
        <w:t>ζωϊκής</w:t>
      </w:r>
      <w:proofErr w:type="spellEnd"/>
      <w:r w:rsidRPr="002C10B0">
        <w:rPr>
          <w:sz w:val="20"/>
          <w:szCs w:val="20"/>
          <w:lang w:val="el-GR"/>
        </w:rPr>
        <w:t xml:space="preserve"> ή φυτικής προέλευσης (41%) και τα βιομηχανικά είδη (30%). Αντίθετα, οι μικρότερες αυξήσεις καταγράφηκαν στα χημικά προϊόντα (7%) και στις πρώτες ύλες εκτός καυσίμων (3%). Σημειώνεται ότι οι εξαγωγές των ορυκτών καυσίμων και λιπαντικών αντιστοιχού</w:t>
      </w:r>
      <w:r w:rsidR="00006647">
        <w:rPr>
          <w:sz w:val="20"/>
          <w:szCs w:val="20"/>
          <w:lang w:val="el-GR"/>
        </w:rPr>
        <w:t>σαν</w:t>
      </w:r>
      <w:r w:rsidRPr="002C10B0">
        <w:rPr>
          <w:sz w:val="20"/>
          <w:szCs w:val="20"/>
          <w:lang w:val="el-GR"/>
        </w:rPr>
        <w:t xml:space="preserve"> στο 37% των συνολικών εξαγωγών</w:t>
      </w:r>
      <w:r>
        <w:rPr>
          <w:sz w:val="20"/>
          <w:lang w:val="el-GR"/>
        </w:rPr>
        <w:t xml:space="preserve"> αγαθών της χώρας το 2022 έναντι 28% το 2021 (Γράφημα 3), ενώ η μεγάλη ετήσια άνοδος που καταγράφηκε </w:t>
      </w:r>
      <w:r w:rsidRPr="00770529">
        <w:rPr>
          <w:sz w:val="20"/>
          <w:lang w:val="el-GR"/>
        </w:rPr>
        <w:t xml:space="preserve">αποδίδεται σε μεγάλο βαθμό στην άνοδο των διεθνών τιμών </w:t>
      </w:r>
      <w:r>
        <w:rPr>
          <w:sz w:val="20"/>
          <w:lang w:val="el-GR"/>
        </w:rPr>
        <w:t xml:space="preserve">του </w:t>
      </w:r>
      <w:r w:rsidRPr="00770529">
        <w:rPr>
          <w:sz w:val="20"/>
          <w:lang w:val="el-GR"/>
        </w:rPr>
        <w:t xml:space="preserve">πετρελαίου </w:t>
      </w:r>
      <w:r>
        <w:rPr>
          <w:sz w:val="20"/>
          <w:lang w:val="el-GR"/>
        </w:rPr>
        <w:t>και του φυσικού αερίου.</w:t>
      </w:r>
    </w:p>
    <w:p w14:paraId="3BC1131D" w14:textId="77777777" w:rsidR="001405DA" w:rsidRDefault="001405DA" w:rsidP="001405DA">
      <w:pPr>
        <w:pStyle w:val="BodyText"/>
        <w:ind w:left="1758" w:right="227"/>
        <w:jc w:val="both"/>
        <w:rPr>
          <w:sz w:val="20"/>
          <w:szCs w:val="20"/>
          <w:lang w:val="el-GR"/>
        </w:rPr>
      </w:pPr>
    </w:p>
    <w:p w14:paraId="790721C3" w14:textId="36B591CD" w:rsidR="001405DA" w:rsidRDefault="001405DA" w:rsidP="001405DA">
      <w:pPr>
        <w:pStyle w:val="BodyText"/>
        <w:ind w:left="1758" w:right="170"/>
        <w:jc w:val="both"/>
        <w:rPr>
          <w:sz w:val="20"/>
          <w:lang w:val="el-GR"/>
        </w:rPr>
      </w:pPr>
      <w:r w:rsidRPr="00913B04">
        <w:rPr>
          <w:sz w:val="20"/>
          <w:lang w:val="el-GR"/>
        </w:rPr>
        <w:t>Ως προς την περαιτέρω ανάλυση ανά κατηγορία προϊόντος, τα προϊόντα πετρελαίου αποτέλεσαν το κυριότερο εξαγώγιμο προϊόν της χώρας μας το 2022, με το μερίδιό τους επί των συνολικών εξαγωγών αγαθών να ανέρχεται σε 31,2% (2021: 27,1%), ενώ ακολούθησαν το αλουμίνιο και τα φάρμακα</w:t>
      </w:r>
      <w:r w:rsidR="00B13993">
        <w:rPr>
          <w:sz w:val="20"/>
          <w:lang w:val="el-GR"/>
        </w:rPr>
        <w:t>,</w:t>
      </w:r>
      <w:r w:rsidRPr="00913B04">
        <w:rPr>
          <w:sz w:val="20"/>
          <w:lang w:val="el-GR"/>
        </w:rPr>
        <w:t xml:space="preserve"> με μερίδια 5,1% και 4,7%</w:t>
      </w:r>
      <w:r w:rsidR="00B13993">
        <w:rPr>
          <w:sz w:val="20"/>
          <w:lang w:val="el-GR"/>
        </w:rPr>
        <w:t>,</w:t>
      </w:r>
      <w:r w:rsidRPr="00913B04">
        <w:rPr>
          <w:sz w:val="20"/>
          <w:lang w:val="el-GR"/>
        </w:rPr>
        <w:t xml:space="preserve"> αντίστοιχα. Αξίζει να σημειωθεί η μεγάλη άνοδος των εξαγωγών φυσικού αερίου, με το μερίδιό τους να ανέρχεται σε 4,4% το 2022 έναντι μόλις 0,5% το 2021.</w:t>
      </w:r>
      <w:r>
        <w:rPr>
          <w:sz w:val="20"/>
          <w:lang w:val="el-GR"/>
        </w:rPr>
        <w:t xml:space="preserve"> </w:t>
      </w:r>
    </w:p>
    <w:p w14:paraId="2CC9EE78" w14:textId="59CE4969" w:rsidR="00C954B3" w:rsidRDefault="00C954B3" w:rsidP="00AC2B15">
      <w:pPr>
        <w:pStyle w:val="BodyText"/>
        <w:ind w:left="1758" w:right="227"/>
        <w:jc w:val="both"/>
        <w:rPr>
          <w:sz w:val="20"/>
          <w:szCs w:val="20"/>
          <w:lang w:val="el-GR"/>
        </w:rPr>
      </w:pPr>
    </w:p>
    <w:p w14:paraId="0BF1BC26" w14:textId="6B774CC1" w:rsidR="007064A8" w:rsidRDefault="0009637D" w:rsidP="00913B04">
      <w:pPr>
        <w:pStyle w:val="BodyText"/>
        <w:ind w:left="1758" w:right="170"/>
        <w:jc w:val="both"/>
        <w:rPr>
          <w:sz w:val="20"/>
          <w:szCs w:val="20"/>
          <w:lang w:val="el-GR"/>
        </w:rPr>
      </w:pPr>
      <w:r>
        <w:rPr>
          <w:sz w:val="20"/>
          <w:lang w:val="el-GR"/>
        </w:rPr>
        <w:t xml:space="preserve">Όσον αφορά </w:t>
      </w:r>
      <w:r w:rsidR="00B13993">
        <w:rPr>
          <w:sz w:val="20"/>
          <w:lang w:val="el-GR"/>
        </w:rPr>
        <w:t>σ</w:t>
      </w:r>
      <w:r>
        <w:rPr>
          <w:sz w:val="20"/>
          <w:lang w:val="el-GR"/>
        </w:rPr>
        <w:t>τους κυριότερους εμπορικούς εταίρους της χώρας μας,</w:t>
      </w:r>
      <w:r w:rsidR="00076C02">
        <w:rPr>
          <w:sz w:val="20"/>
          <w:lang w:val="el-GR"/>
        </w:rPr>
        <w:t xml:space="preserve"> το 2022</w:t>
      </w:r>
      <w:r>
        <w:rPr>
          <w:sz w:val="20"/>
          <w:lang w:val="el-GR"/>
        </w:rPr>
        <w:t xml:space="preserve"> η Ιταλία αποτ</w:t>
      </w:r>
      <w:r w:rsidR="007719E9">
        <w:rPr>
          <w:sz w:val="20"/>
          <w:lang w:val="el-GR"/>
        </w:rPr>
        <w:t>έλεσε</w:t>
      </w:r>
      <w:r w:rsidR="00076C02">
        <w:rPr>
          <w:sz w:val="20"/>
          <w:lang w:val="el-GR"/>
        </w:rPr>
        <w:t xml:space="preserve"> για άλλη μία χρονιά</w:t>
      </w:r>
      <w:r>
        <w:rPr>
          <w:sz w:val="20"/>
          <w:lang w:val="el-GR"/>
        </w:rPr>
        <w:t xml:space="preserve"> το</w:t>
      </w:r>
      <w:r w:rsidR="007719E9">
        <w:rPr>
          <w:sz w:val="20"/>
          <w:lang w:val="el-GR"/>
        </w:rPr>
        <w:t>ν</w:t>
      </w:r>
      <w:r>
        <w:rPr>
          <w:sz w:val="20"/>
          <w:lang w:val="el-GR"/>
        </w:rPr>
        <w:t xml:space="preserve"> σημαντικότερο προορισμό των ελληνικών εξαγωγών</w:t>
      </w:r>
      <w:r w:rsidR="007719E9">
        <w:rPr>
          <w:sz w:val="20"/>
          <w:lang w:val="el-GR"/>
        </w:rPr>
        <w:t xml:space="preserve"> </w:t>
      </w:r>
      <w:r>
        <w:rPr>
          <w:sz w:val="20"/>
          <w:lang w:val="el-GR"/>
        </w:rPr>
        <w:t>(</w:t>
      </w:r>
      <w:r w:rsidR="009F5CE9">
        <w:rPr>
          <w:sz w:val="20"/>
          <w:lang w:val="el-GR"/>
        </w:rPr>
        <w:t>1</w:t>
      </w:r>
      <w:r w:rsidR="00FC3755" w:rsidRPr="00FC3755">
        <w:rPr>
          <w:sz w:val="20"/>
          <w:lang w:val="el-GR"/>
        </w:rPr>
        <w:t>0</w:t>
      </w:r>
      <w:r w:rsidR="009F5CE9">
        <w:rPr>
          <w:sz w:val="20"/>
          <w:lang w:val="el-GR"/>
        </w:rPr>
        <w:t>,</w:t>
      </w:r>
      <w:r w:rsidR="00FC3755">
        <w:rPr>
          <w:sz w:val="20"/>
          <w:lang w:val="el-GR"/>
        </w:rPr>
        <w:t>5</w:t>
      </w:r>
      <w:r>
        <w:rPr>
          <w:sz w:val="20"/>
          <w:lang w:val="el-GR"/>
        </w:rPr>
        <w:t>% επί των συνολικών εξαγωγών), ενώ ακολο</w:t>
      </w:r>
      <w:r w:rsidR="00076C02">
        <w:rPr>
          <w:sz w:val="20"/>
          <w:lang w:val="el-GR"/>
        </w:rPr>
        <w:t>ύ</w:t>
      </w:r>
      <w:r>
        <w:rPr>
          <w:sz w:val="20"/>
          <w:lang w:val="el-GR"/>
        </w:rPr>
        <w:t>θ</w:t>
      </w:r>
      <w:r w:rsidR="00076C02">
        <w:rPr>
          <w:sz w:val="20"/>
          <w:lang w:val="el-GR"/>
        </w:rPr>
        <w:t>ησε</w:t>
      </w:r>
      <w:r>
        <w:rPr>
          <w:sz w:val="20"/>
          <w:lang w:val="el-GR"/>
        </w:rPr>
        <w:t xml:space="preserve"> η Βουλγαρία (</w:t>
      </w:r>
      <w:r w:rsidR="00FC3755">
        <w:rPr>
          <w:sz w:val="20"/>
          <w:lang w:val="el-GR"/>
        </w:rPr>
        <w:t>7</w:t>
      </w:r>
      <w:r w:rsidR="009F5CE9">
        <w:rPr>
          <w:sz w:val="20"/>
          <w:lang w:val="el-GR"/>
        </w:rPr>
        <w:t>,</w:t>
      </w:r>
      <w:r w:rsidR="00FC3755">
        <w:rPr>
          <w:sz w:val="20"/>
          <w:lang w:val="el-GR"/>
        </w:rPr>
        <w:t>9</w:t>
      </w:r>
      <w:r>
        <w:rPr>
          <w:sz w:val="20"/>
          <w:lang w:val="el-GR"/>
        </w:rPr>
        <w:t>%), η Γερμανία (</w:t>
      </w:r>
      <w:r w:rsidR="00FC3755">
        <w:rPr>
          <w:sz w:val="20"/>
          <w:lang w:val="el-GR"/>
        </w:rPr>
        <w:t>6</w:t>
      </w:r>
      <w:r w:rsidR="009F5CE9">
        <w:rPr>
          <w:sz w:val="20"/>
          <w:lang w:val="el-GR"/>
        </w:rPr>
        <w:t>,</w:t>
      </w:r>
      <w:r w:rsidR="00FC3755">
        <w:rPr>
          <w:sz w:val="20"/>
          <w:lang w:val="el-GR"/>
        </w:rPr>
        <w:t>5</w:t>
      </w:r>
      <w:r>
        <w:rPr>
          <w:sz w:val="20"/>
          <w:lang w:val="el-GR"/>
        </w:rPr>
        <w:t>%), η Κύπρος (</w:t>
      </w:r>
      <w:r w:rsidR="00FC3755">
        <w:rPr>
          <w:sz w:val="20"/>
          <w:lang w:val="el-GR"/>
        </w:rPr>
        <w:t>5</w:t>
      </w:r>
      <w:r w:rsidR="009F5CE9">
        <w:rPr>
          <w:sz w:val="20"/>
          <w:lang w:val="el-GR"/>
        </w:rPr>
        <w:t>,</w:t>
      </w:r>
      <w:r w:rsidR="00FC3755">
        <w:rPr>
          <w:sz w:val="20"/>
          <w:lang w:val="el-GR"/>
        </w:rPr>
        <w:t>9</w:t>
      </w:r>
      <w:r>
        <w:rPr>
          <w:sz w:val="20"/>
          <w:lang w:val="el-GR"/>
        </w:rPr>
        <w:t>%), η Τουρκία (</w:t>
      </w:r>
      <w:r w:rsidR="00FC3755">
        <w:rPr>
          <w:sz w:val="20"/>
          <w:lang w:val="el-GR"/>
        </w:rPr>
        <w:t>4</w:t>
      </w:r>
      <w:r w:rsidR="009F5CE9">
        <w:rPr>
          <w:sz w:val="20"/>
          <w:lang w:val="el-GR"/>
        </w:rPr>
        <w:t>,</w:t>
      </w:r>
      <w:r w:rsidR="00FC3755">
        <w:rPr>
          <w:sz w:val="20"/>
          <w:lang w:val="el-GR"/>
        </w:rPr>
        <w:t>6</w:t>
      </w:r>
      <w:r>
        <w:rPr>
          <w:sz w:val="20"/>
          <w:lang w:val="el-GR"/>
        </w:rPr>
        <w:t>%) και οι ΗΠΑ (</w:t>
      </w:r>
      <w:r w:rsidR="00FC3755">
        <w:rPr>
          <w:sz w:val="20"/>
          <w:lang w:val="el-GR"/>
        </w:rPr>
        <w:t>4</w:t>
      </w:r>
      <w:r w:rsidR="009F5CE9">
        <w:rPr>
          <w:sz w:val="20"/>
          <w:lang w:val="el-GR"/>
        </w:rPr>
        <w:t>,</w:t>
      </w:r>
      <w:r w:rsidR="00FC3755">
        <w:rPr>
          <w:sz w:val="20"/>
          <w:lang w:val="el-GR"/>
        </w:rPr>
        <w:t>1</w:t>
      </w:r>
      <w:r>
        <w:rPr>
          <w:sz w:val="20"/>
          <w:lang w:val="el-GR"/>
        </w:rPr>
        <w:t xml:space="preserve">%). </w:t>
      </w:r>
      <w:r w:rsidR="00847982" w:rsidRPr="001405DA">
        <w:rPr>
          <w:sz w:val="20"/>
          <w:szCs w:val="20"/>
          <w:lang w:val="el-GR"/>
        </w:rPr>
        <w:t xml:space="preserve">Από την άλλη πλευρά, </w:t>
      </w:r>
      <w:r w:rsidR="007064A8" w:rsidRPr="001405DA">
        <w:rPr>
          <w:sz w:val="20"/>
          <w:szCs w:val="20"/>
          <w:lang w:val="el-GR"/>
        </w:rPr>
        <w:t>η αξία των εισαγωγών ανήλθε σε Ευρώ 93,1 δισ.</w:t>
      </w:r>
      <w:r w:rsidR="00847982" w:rsidRPr="001405DA">
        <w:rPr>
          <w:sz w:val="20"/>
          <w:szCs w:val="20"/>
          <w:lang w:val="el-GR"/>
        </w:rPr>
        <w:t xml:space="preserve"> το 2022</w:t>
      </w:r>
      <w:r w:rsidR="007064A8" w:rsidRPr="001405DA">
        <w:rPr>
          <w:sz w:val="20"/>
          <w:szCs w:val="20"/>
          <w:lang w:val="el-GR"/>
        </w:rPr>
        <w:t xml:space="preserve">, αυξημένη κατά 42% σε ετήσια βάση. Ως αποτέλεσμα, το εμπορικό έλλειμμα διευρύνθηκε κατά 51% για να διαμορφωθεί σε </w:t>
      </w:r>
      <w:r w:rsidR="00B13993">
        <w:rPr>
          <w:sz w:val="20"/>
          <w:szCs w:val="20"/>
          <w:lang w:val="el-GR"/>
        </w:rPr>
        <w:t>Ε</w:t>
      </w:r>
      <w:r w:rsidR="007064A8" w:rsidRPr="001405DA">
        <w:rPr>
          <w:sz w:val="20"/>
          <w:szCs w:val="20"/>
          <w:lang w:val="el-GR"/>
        </w:rPr>
        <w:t>υρώ 38,3 δισ.</w:t>
      </w:r>
    </w:p>
    <w:p w14:paraId="7EB84647" w14:textId="21453474" w:rsidR="00847982" w:rsidRDefault="00847982" w:rsidP="007064A8">
      <w:pPr>
        <w:pStyle w:val="BodyText"/>
        <w:ind w:left="1758" w:right="227"/>
        <w:jc w:val="both"/>
        <w:rPr>
          <w:sz w:val="20"/>
          <w:szCs w:val="20"/>
          <w:lang w:val="el-GR"/>
        </w:rPr>
      </w:pPr>
    </w:p>
    <w:p w14:paraId="76FA0693" w14:textId="469D6980" w:rsidR="00847982" w:rsidRDefault="00847982" w:rsidP="007064A8">
      <w:pPr>
        <w:pStyle w:val="BodyText"/>
        <w:ind w:left="1758" w:right="227"/>
        <w:jc w:val="both"/>
        <w:rPr>
          <w:sz w:val="20"/>
          <w:szCs w:val="20"/>
          <w:lang w:val="el-GR"/>
        </w:rPr>
      </w:pPr>
      <w:r>
        <w:rPr>
          <w:sz w:val="20"/>
          <w:szCs w:val="20"/>
          <w:lang w:val="el-GR"/>
        </w:rPr>
        <w:t>Το πρώτο τρίμηνο του 2023</w:t>
      </w:r>
      <w:r w:rsidR="00B13993">
        <w:rPr>
          <w:sz w:val="20"/>
          <w:szCs w:val="20"/>
          <w:lang w:val="el-GR"/>
        </w:rPr>
        <w:t>,</w:t>
      </w:r>
      <w:r>
        <w:rPr>
          <w:sz w:val="20"/>
          <w:szCs w:val="20"/>
          <w:lang w:val="el-GR"/>
        </w:rPr>
        <w:t xml:space="preserve"> διατηρήθηκε η ανοδική τάση σε όλες τις κατηγορίες με εξαίρεση τις πρώτες ύλες και τα λοιπά είδη (είδη και συναλλαγές μη ταξινομημένα κατά κατηγορίες). Τη μεγαλύτερη αύξηση κατ</w:t>
      </w:r>
      <w:r w:rsidR="00BE1903">
        <w:rPr>
          <w:sz w:val="20"/>
          <w:szCs w:val="20"/>
          <w:lang w:val="el-GR"/>
        </w:rPr>
        <w:t>έ</w:t>
      </w:r>
      <w:r>
        <w:rPr>
          <w:sz w:val="20"/>
          <w:szCs w:val="20"/>
          <w:lang w:val="el-GR"/>
        </w:rPr>
        <w:t>γραψαν τα λάδια και λίπη ζωικής ή φυτικής προέλευσης και ακολούθησαν τα ποτά και ο καπνός και τα ορυκτά καύσιμα, λιπαντικά. Αξίζει</w:t>
      </w:r>
      <w:r w:rsidR="00B13993">
        <w:rPr>
          <w:sz w:val="20"/>
          <w:szCs w:val="20"/>
          <w:lang w:val="el-GR"/>
        </w:rPr>
        <w:t>,</w:t>
      </w:r>
      <w:r>
        <w:rPr>
          <w:sz w:val="20"/>
          <w:szCs w:val="20"/>
          <w:lang w:val="el-GR"/>
        </w:rPr>
        <w:t xml:space="preserve"> ωστόσο</w:t>
      </w:r>
      <w:r w:rsidR="00B13993">
        <w:rPr>
          <w:sz w:val="20"/>
          <w:szCs w:val="20"/>
          <w:lang w:val="el-GR"/>
        </w:rPr>
        <w:t>,</w:t>
      </w:r>
      <w:r>
        <w:rPr>
          <w:sz w:val="20"/>
          <w:szCs w:val="20"/>
          <w:lang w:val="el-GR"/>
        </w:rPr>
        <w:t xml:space="preserve"> να σημειωθεί ότι το μερίδιο της τελευταίας κατηγορίας παρουσιάζεται ελαφρώς μειωμένο στο 32% (Γράφημα 3)</w:t>
      </w:r>
      <w:r w:rsidR="00B13993">
        <w:rPr>
          <w:sz w:val="20"/>
          <w:szCs w:val="20"/>
          <w:lang w:val="el-GR"/>
        </w:rPr>
        <w:t>,</w:t>
      </w:r>
      <w:r>
        <w:rPr>
          <w:sz w:val="20"/>
          <w:szCs w:val="20"/>
          <w:lang w:val="el-GR"/>
        </w:rPr>
        <w:t xml:space="preserve"> γεγονός που συνάδει με την αποκλιμάκωση των τιμών της ενέργειας τους πρώτους μήνες του τρέχοντος έτους.</w:t>
      </w:r>
      <w:r w:rsidR="00145868">
        <w:rPr>
          <w:sz w:val="20"/>
          <w:szCs w:val="20"/>
          <w:lang w:val="el-GR"/>
        </w:rPr>
        <w:t xml:space="preserve"> Ο εν λόγω παράγοντας συντέλεσε, σε κάποιο βαθμό</w:t>
      </w:r>
      <w:r w:rsidR="00B13993">
        <w:rPr>
          <w:sz w:val="20"/>
          <w:szCs w:val="20"/>
          <w:lang w:val="el-GR"/>
        </w:rPr>
        <w:t>,</w:t>
      </w:r>
      <w:r w:rsidR="00145868">
        <w:rPr>
          <w:sz w:val="20"/>
          <w:szCs w:val="20"/>
          <w:lang w:val="el-GR"/>
        </w:rPr>
        <w:t xml:space="preserve"> και στη μείωση του εμπορικού ισοζυγίου</w:t>
      </w:r>
      <w:r w:rsidR="00B13993">
        <w:rPr>
          <w:sz w:val="20"/>
          <w:szCs w:val="20"/>
          <w:lang w:val="el-GR"/>
        </w:rPr>
        <w:t>,</w:t>
      </w:r>
      <w:r w:rsidR="00145868">
        <w:rPr>
          <w:sz w:val="20"/>
          <w:szCs w:val="20"/>
          <w:lang w:val="el-GR"/>
        </w:rPr>
        <w:t xml:space="preserve"> το πρώτο τρίμηνο του 2023, κατά 19%, με τις εισαγωγές να έχουν αυξηθεί σημαντικά </w:t>
      </w:r>
      <w:r w:rsidR="00145868" w:rsidRPr="002C10B0">
        <w:rPr>
          <w:sz w:val="20"/>
          <w:szCs w:val="20"/>
          <w:lang w:val="el-GR"/>
        </w:rPr>
        <w:t xml:space="preserve">ηπιότερα (1,8%) από τις εξαγωγές. </w:t>
      </w:r>
      <w:r w:rsidR="002C10B0" w:rsidRPr="002C10B0">
        <w:rPr>
          <w:sz w:val="20"/>
          <w:szCs w:val="20"/>
          <w:lang w:val="el-GR"/>
        </w:rPr>
        <w:t>Τέλος, όπως και το 2022, το πρώτο τρίμηνο του 2023 οι εξαγωγές προς τα κράτη-μέλη της Ευρωπαϊκής Ένωσης (+22,9% σε ετήσια βάση) υπερέβησαν τις εξαγωγές σε τρίτες χώρες (+11,4% σε ετήσια βάση).</w:t>
      </w:r>
    </w:p>
    <w:p w14:paraId="1522DC52" w14:textId="756AE810" w:rsidR="005A3844" w:rsidRDefault="005A3844" w:rsidP="00895457">
      <w:pPr>
        <w:pStyle w:val="BodyText"/>
        <w:ind w:right="170"/>
        <w:jc w:val="both"/>
        <w:rPr>
          <w:sz w:val="20"/>
          <w:lang w:val="el-GR"/>
        </w:rPr>
      </w:pPr>
    </w:p>
    <w:p w14:paraId="2155A972" w14:textId="0F7255A0" w:rsidR="005A3844" w:rsidRDefault="00465768" w:rsidP="00895457">
      <w:pPr>
        <w:pStyle w:val="BodyText"/>
        <w:ind w:right="170"/>
        <w:jc w:val="both"/>
        <w:rPr>
          <w:sz w:val="20"/>
          <w:lang w:val="el-GR"/>
        </w:rPr>
      </w:pPr>
      <w:r>
        <w:rPr>
          <w:noProof/>
          <w:sz w:val="20"/>
          <w:lang w:val="el-GR"/>
        </w:rPr>
        <mc:AlternateContent>
          <mc:Choice Requires="wpg">
            <w:drawing>
              <wp:anchor distT="0" distB="0" distL="114300" distR="114300" simplePos="0" relativeHeight="251693056" behindDoc="0" locked="0" layoutInCell="1" allowOverlap="1" wp14:anchorId="6BA0C769" wp14:editId="2F319070">
                <wp:simplePos x="0" y="0"/>
                <wp:positionH relativeFrom="column">
                  <wp:posOffset>0</wp:posOffset>
                </wp:positionH>
                <wp:positionV relativeFrom="paragraph">
                  <wp:posOffset>83516</wp:posOffset>
                </wp:positionV>
                <wp:extent cx="7224395" cy="3309620"/>
                <wp:effectExtent l="0" t="0" r="0" b="5080"/>
                <wp:wrapNone/>
                <wp:docPr id="1171"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4395" cy="3309620"/>
                          <a:chOff x="0" y="0"/>
                          <a:chExt cx="72247" cy="26289"/>
                        </a:xfrm>
                      </wpg:grpSpPr>
                      <wps:wsp>
                        <wps:cNvPr id="1172" name="Rectangle 357"/>
                        <wps:cNvSpPr>
                          <a:spLocks noChangeArrowheads="1"/>
                        </wps:cNvSpPr>
                        <wps:spPr bwMode="auto">
                          <a:xfrm>
                            <a:off x="0" y="0"/>
                            <a:ext cx="10090" cy="26289"/>
                          </a:xfrm>
                          <a:prstGeom prst="rect">
                            <a:avLst/>
                          </a:prstGeom>
                          <a:solidFill>
                            <a:srgbClr val="E5E4DE"/>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A7CECB5" w14:textId="238384C0" w:rsidR="005A3844" w:rsidRPr="007E003D" w:rsidRDefault="005A3844" w:rsidP="005A3844">
                              <w:pPr>
                                <w:jc w:val="center"/>
                                <w:rPr>
                                  <w:rFonts w:ascii="Arial" w:hAnsi="Arial" w:cs="Arial"/>
                                  <w:color w:val="E24C37"/>
                                  <w:spacing w:val="-4"/>
                                  <w:sz w:val="18"/>
                                </w:rPr>
                              </w:pPr>
                              <w:r w:rsidRPr="000C4634">
                                <w:rPr>
                                  <w:rFonts w:ascii="Arial" w:hAnsi="Arial" w:cs="Arial"/>
                                  <w:color w:val="E24C37"/>
                                  <w:spacing w:val="-4"/>
                                  <w:sz w:val="18"/>
                                  <w:lang w:val="en-US"/>
                                </w:rPr>
                                <w:br/>
                              </w:r>
                              <w:r w:rsidRPr="000769E0">
                                <w:rPr>
                                  <w:rFonts w:ascii="Arial" w:hAnsi="Arial" w:cs="Arial"/>
                                  <w:color w:val="FF0000"/>
                                  <w:spacing w:val="-4"/>
                                  <w:sz w:val="18"/>
                                </w:rPr>
                                <w:t>ΓΡΑΦΗΜΑ</w:t>
                              </w:r>
                              <w:r w:rsidRPr="000769E0">
                                <w:rPr>
                                  <w:rFonts w:ascii="Arial" w:hAnsi="Arial" w:cs="Arial"/>
                                  <w:color w:val="FF0000"/>
                                  <w:spacing w:val="-4"/>
                                  <w:sz w:val="18"/>
                                  <w:lang w:val="en-US"/>
                                </w:rPr>
                                <w:t xml:space="preserve"> </w:t>
                              </w:r>
                              <w:r w:rsidR="007E003D">
                                <w:rPr>
                                  <w:rFonts w:ascii="Arial" w:hAnsi="Arial" w:cs="Arial"/>
                                  <w:color w:val="FF0000"/>
                                  <w:spacing w:val="-4"/>
                                  <w:sz w:val="18"/>
                                </w:rPr>
                                <w:t>3</w:t>
                              </w:r>
                            </w:p>
                            <w:p w14:paraId="5591B8E4" w14:textId="77777777" w:rsidR="005A3844" w:rsidRPr="000C4634" w:rsidRDefault="005A3844" w:rsidP="005A3844">
                              <w:pPr>
                                <w:jc w:val="center"/>
                                <w:rPr>
                                  <w:rFonts w:ascii="Arial" w:hAnsi="Arial" w:cs="Arial"/>
                                  <w:color w:val="E24C37"/>
                                  <w:spacing w:val="-4"/>
                                  <w:sz w:val="18"/>
                                  <w:lang w:val="en-US"/>
                                </w:rPr>
                              </w:pPr>
                            </w:p>
                            <w:p w14:paraId="526ED433" w14:textId="77777777" w:rsidR="005A3844" w:rsidRPr="000C4634" w:rsidRDefault="005A3844" w:rsidP="005A3844">
                              <w:pPr>
                                <w:jc w:val="center"/>
                                <w:rPr>
                                  <w:rFonts w:ascii="Arial" w:hAnsi="Arial" w:cs="Arial"/>
                                  <w:color w:val="E24C37"/>
                                  <w:spacing w:val="-4"/>
                                  <w:sz w:val="18"/>
                                  <w:lang w:val="en-US"/>
                                </w:rPr>
                              </w:pPr>
                            </w:p>
                            <w:p w14:paraId="00CF8C69" w14:textId="77777777" w:rsidR="005A3844" w:rsidRPr="000C4634" w:rsidRDefault="005A3844" w:rsidP="005A3844">
                              <w:pPr>
                                <w:jc w:val="center"/>
                                <w:rPr>
                                  <w:rFonts w:ascii="Arial" w:hAnsi="Arial" w:cs="Arial"/>
                                  <w:color w:val="E24C37"/>
                                  <w:spacing w:val="-4"/>
                                  <w:sz w:val="18"/>
                                  <w:lang w:val="en-US"/>
                                </w:rPr>
                              </w:pPr>
                            </w:p>
                            <w:p w14:paraId="354A507E" w14:textId="77777777" w:rsidR="005A3844" w:rsidRPr="000C4634" w:rsidRDefault="005A3844" w:rsidP="005A3844">
                              <w:pPr>
                                <w:jc w:val="center"/>
                                <w:rPr>
                                  <w:rFonts w:ascii="Arial" w:hAnsi="Arial" w:cs="Arial"/>
                                  <w:color w:val="E24C37"/>
                                  <w:spacing w:val="-4"/>
                                  <w:sz w:val="18"/>
                                  <w:lang w:val="en-US"/>
                                </w:rPr>
                              </w:pPr>
                            </w:p>
                            <w:p w14:paraId="7EFEBC06" w14:textId="77777777" w:rsidR="005A3844" w:rsidRPr="000C4634" w:rsidRDefault="005A3844" w:rsidP="005A3844">
                              <w:pPr>
                                <w:jc w:val="center"/>
                                <w:rPr>
                                  <w:rFonts w:ascii="Arial" w:hAnsi="Arial" w:cs="Arial"/>
                                  <w:color w:val="E24C37"/>
                                  <w:spacing w:val="-4"/>
                                  <w:sz w:val="18"/>
                                  <w:lang w:val="en-US"/>
                                </w:rPr>
                              </w:pPr>
                            </w:p>
                            <w:p w14:paraId="0D803E1D" w14:textId="77777777" w:rsidR="005A3844" w:rsidRPr="000C4634" w:rsidRDefault="005A3844" w:rsidP="005A3844">
                              <w:pPr>
                                <w:jc w:val="center"/>
                                <w:rPr>
                                  <w:rFonts w:ascii="Arial" w:hAnsi="Arial" w:cs="Arial"/>
                                  <w:color w:val="E24C37"/>
                                  <w:spacing w:val="-4"/>
                                  <w:sz w:val="18"/>
                                  <w:lang w:val="en-US"/>
                                </w:rPr>
                              </w:pPr>
                            </w:p>
                            <w:p w14:paraId="0BDB8713" w14:textId="77777777" w:rsidR="005A3844" w:rsidRDefault="005A3844" w:rsidP="005A3844">
                              <w:pPr>
                                <w:jc w:val="center"/>
                                <w:rPr>
                                  <w:rFonts w:ascii="Arial" w:hAnsi="Arial" w:cs="Arial"/>
                                  <w:color w:val="E24C37"/>
                                  <w:spacing w:val="-4"/>
                                  <w:sz w:val="18"/>
                                  <w:lang w:val="en-US"/>
                                </w:rPr>
                              </w:pPr>
                            </w:p>
                            <w:p w14:paraId="7FD9A1A4" w14:textId="77777777" w:rsidR="005A3844" w:rsidRDefault="005A3844" w:rsidP="005A3844">
                              <w:pPr>
                                <w:jc w:val="center"/>
                                <w:rPr>
                                  <w:rFonts w:ascii="Arial" w:hAnsi="Arial" w:cs="Arial"/>
                                  <w:color w:val="E24C37"/>
                                  <w:spacing w:val="-4"/>
                                  <w:sz w:val="18"/>
                                  <w:lang w:val="en-US"/>
                                </w:rPr>
                              </w:pPr>
                            </w:p>
                            <w:p w14:paraId="5B1B0431" w14:textId="77777777" w:rsidR="005A3844" w:rsidRDefault="005A3844" w:rsidP="005A3844">
                              <w:pPr>
                                <w:jc w:val="center"/>
                                <w:rPr>
                                  <w:rFonts w:ascii="Arial" w:hAnsi="Arial" w:cs="Arial"/>
                                  <w:color w:val="E24C37"/>
                                  <w:spacing w:val="-4"/>
                                  <w:sz w:val="18"/>
                                  <w:lang w:val="en-US"/>
                                </w:rPr>
                              </w:pPr>
                            </w:p>
                            <w:p w14:paraId="367CB021" w14:textId="77777777" w:rsidR="005A3844" w:rsidRPr="000C4634" w:rsidRDefault="005A3844" w:rsidP="005A3844">
                              <w:pPr>
                                <w:jc w:val="center"/>
                                <w:rPr>
                                  <w:rFonts w:ascii="Arial" w:hAnsi="Arial" w:cs="Arial"/>
                                  <w:color w:val="E24C37"/>
                                  <w:spacing w:val="-4"/>
                                  <w:sz w:val="18"/>
                                  <w:lang w:val="en-US"/>
                                </w:rPr>
                              </w:pPr>
                            </w:p>
                            <w:p w14:paraId="687DC424" w14:textId="4BECD2A4" w:rsidR="005A3844" w:rsidRPr="001A1D54" w:rsidRDefault="005A3844" w:rsidP="005A3844">
                              <w:pPr>
                                <w:jc w:val="center"/>
                                <w:rPr>
                                  <w:rFonts w:ascii="Arial" w:hAnsi="Arial" w:cs="Arial"/>
                                  <w:color w:val="000000"/>
                                  <w:sz w:val="18"/>
                                  <w:lang w:val="en-US"/>
                                </w:rPr>
                              </w:pPr>
                              <w:r w:rsidRPr="00826E7B">
                                <w:rPr>
                                  <w:rFonts w:ascii="Arial" w:hAnsi="Arial" w:cs="Arial"/>
                                  <w:color w:val="000000"/>
                                  <w:spacing w:val="-4"/>
                                  <w:sz w:val="18"/>
                                </w:rPr>
                                <w:t>Πηγ</w:t>
                              </w:r>
                              <w:r>
                                <w:rPr>
                                  <w:rFonts w:ascii="Arial" w:hAnsi="Arial" w:cs="Arial"/>
                                  <w:color w:val="000000"/>
                                  <w:spacing w:val="-4"/>
                                  <w:sz w:val="18"/>
                                </w:rPr>
                                <w:t>ή</w:t>
                              </w:r>
                              <w:r>
                                <w:rPr>
                                  <w:rFonts w:ascii="Arial" w:hAnsi="Arial" w:cs="Arial"/>
                                  <w:color w:val="000000"/>
                                  <w:spacing w:val="-4"/>
                                  <w:sz w:val="18"/>
                                  <w:lang w:val="en-US"/>
                                </w:rPr>
                                <w:t>:</w:t>
                              </w:r>
                              <w:r w:rsidRPr="007F4129">
                                <w:rPr>
                                  <w:rFonts w:ascii="Arial" w:hAnsi="Arial" w:cs="Arial"/>
                                  <w:color w:val="000000"/>
                                  <w:spacing w:val="-4"/>
                                  <w:sz w:val="18"/>
                                  <w:lang w:val="en-US"/>
                                </w:rPr>
                                <w:t xml:space="preserve"> </w:t>
                              </w:r>
                              <w:r>
                                <w:rPr>
                                  <w:rFonts w:ascii="Arial" w:hAnsi="Arial" w:cs="Arial"/>
                                  <w:color w:val="000000"/>
                                  <w:spacing w:val="-4"/>
                                  <w:sz w:val="18"/>
                                </w:rPr>
                                <w:t>ΕΛΣΤΑΤ</w:t>
                              </w:r>
                            </w:p>
                            <w:p w14:paraId="3BDA9755" w14:textId="77777777" w:rsidR="005A3844" w:rsidRPr="00E048C7" w:rsidRDefault="005A3844" w:rsidP="005A3844">
                              <w:pPr>
                                <w:jc w:val="center"/>
                                <w:rPr>
                                  <w:rFonts w:ascii="Arial" w:hAnsi="Arial" w:cs="Arial"/>
                                  <w:color w:val="000000"/>
                                  <w:spacing w:val="-4"/>
                                  <w:sz w:val="18"/>
                                  <w:lang w:val="en-US"/>
                                </w:rPr>
                              </w:pPr>
                            </w:p>
                          </w:txbxContent>
                        </wps:txbx>
                        <wps:bodyPr rot="0" vert="horz" wrap="square" lIns="91440" tIns="45720" rIns="91440" bIns="45720" anchor="t" anchorCtr="0" upright="1">
                          <a:noAutofit/>
                        </wps:bodyPr>
                      </wps:wsp>
                      <wps:wsp>
                        <wps:cNvPr id="1173" name="Freeform 358"/>
                        <wps:cNvSpPr>
                          <a:spLocks/>
                        </wps:cNvSpPr>
                        <wps:spPr bwMode="auto">
                          <a:xfrm>
                            <a:off x="11376" y="0"/>
                            <a:ext cx="60871"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4BEC7431" w14:textId="77777777" w:rsidR="005A3844" w:rsidRPr="003C3BB3" w:rsidRDefault="005A3844" w:rsidP="005A3844">
                              <w:pPr>
                                <w:pStyle w:val="BodyText"/>
                                <w:kinsoku w:val="0"/>
                                <w:overflowPunct w:val="0"/>
                                <w:spacing w:line="200" w:lineRule="exact"/>
                                <w:rPr>
                                  <w:color w:val="0E3B70"/>
                                  <w:sz w:val="16"/>
                                  <w:szCs w:val="16"/>
                                  <w:lang w:val="el-GR"/>
                                </w:rPr>
                              </w:pPr>
                            </w:p>
                            <w:p w14:paraId="49324D3F" w14:textId="61F9247C" w:rsidR="005A3844" w:rsidRDefault="00DF1EEA" w:rsidP="00F934B7">
                              <w:pPr>
                                <w:pStyle w:val="BodyText"/>
                                <w:kinsoku w:val="0"/>
                                <w:overflowPunct w:val="0"/>
                                <w:spacing w:line="200" w:lineRule="exact"/>
                                <w:rPr>
                                  <w:color w:val="0E3B70"/>
                                  <w:sz w:val="20"/>
                                  <w:szCs w:val="20"/>
                                  <w:lang w:val="el-GR"/>
                                </w:rPr>
                              </w:pPr>
                              <w:r w:rsidRPr="00DF1EEA">
                                <w:rPr>
                                  <w:color w:val="0E3B70"/>
                                  <w:sz w:val="20"/>
                                  <w:szCs w:val="20"/>
                                  <w:lang w:val="el-GR"/>
                                </w:rPr>
                                <w:t>Κατανομή κατηγοριών στο σύνολο των εξαγωγών εμπορευματικών συναλλαγών</w:t>
                              </w:r>
                              <w:r>
                                <w:rPr>
                                  <w:color w:val="0E3B70"/>
                                  <w:sz w:val="20"/>
                                  <w:szCs w:val="20"/>
                                  <w:lang w:val="el-GR"/>
                                </w:rPr>
                                <w:t xml:space="preserve"> 2022</w:t>
                              </w:r>
                              <w:r w:rsidR="000C2506">
                                <w:rPr>
                                  <w:color w:val="0E3B70"/>
                                  <w:sz w:val="20"/>
                                  <w:szCs w:val="20"/>
                                  <w:lang w:val="el-GR"/>
                                </w:rPr>
                                <w:t xml:space="preserve"> και</w:t>
                              </w:r>
                              <w:r w:rsidR="00006CFB">
                                <w:rPr>
                                  <w:color w:val="0E3B70"/>
                                  <w:sz w:val="20"/>
                                  <w:szCs w:val="20"/>
                                  <w:lang w:val="el-GR"/>
                                </w:rPr>
                                <w:t xml:space="preserve"> Α’ </w:t>
                              </w:r>
                              <w:proofErr w:type="spellStart"/>
                              <w:r w:rsidR="00006CFB">
                                <w:rPr>
                                  <w:color w:val="0E3B70"/>
                                  <w:sz w:val="20"/>
                                  <w:szCs w:val="20"/>
                                  <w:lang w:val="el-GR"/>
                                </w:rPr>
                                <w:t>τρίμ</w:t>
                              </w:r>
                              <w:proofErr w:type="spellEnd"/>
                              <w:r w:rsidR="000C2506">
                                <w:rPr>
                                  <w:color w:val="0E3B70"/>
                                  <w:sz w:val="20"/>
                                  <w:szCs w:val="20"/>
                                  <w:lang w:val="el-GR"/>
                                </w:rPr>
                                <w:t>.</w:t>
                              </w:r>
                              <w:r w:rsidR="00006CFB">
                                <w:rPr>
                                  <w:color w:val="0E3B70"/>
                                  <w:sz w:val="20"/>
                                  <w:szCs w:val="20"/>
                                  <w:lang w:val="el-GR"/>
                                </w:rPr>
                                <w:t xml:space="preserve"> 2023</w:t>
                              </w:r>
                            </w:p>
                            <w:p w14:paraId="29CA54BC" w14:textId="77777777" w:rsidR="005A3844" w:rsidRPr="003212BA" w:rsidRDefault="005A3844" w:rsidP="005A3844">
                              <w:pPr>
                                <w:pStyle w:val="BodyText"/>
                                <w:kinsoku w:val="0"/>
                                <w:overflowPunct w:val="0"/>
                                <w:spacing w:line="200" w:lineRule="exact"/>
                                <w:rPr>
                                  <w:color w:val="000000"/>
                                  <w:sz w:val="20"/>
                                  <w:szCs w:val="20"/>
                                  <w:lang w:val="el-GR"/>
                                </w:rPr>
                              </w:pPr>
                              <w:r w:rsidRPr="000C4634">
                                <w:rPr>
                                  <w:noProof/>
                                  <w:color w:val="000000"/>
                                  <w:sz w:val="20"/>
                                  <w:szCs w:val="20"/>
                                  <w:lang w:val="el-GR" w:eastAsia="el-GR"/>
                                </w:rPr>
                                <w:drawing>
                                  <wp:inline distT="0" distB="0" distL="0" distR="0" wp14:anchorId="6BD9F117" wp14:editId="2302FC43">
                                    <wp:extent cx="5904230" cy="38092"/>
                                    <wp:effectExtent l="0" t="0" r="0" b="0"/>
                                    <wp:docPr id="1174" name="Picture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4230" cy="38092"/>
                                            </a:xfrm>
                                            <a:prstGeom prst="rect">
                                              <a:avLst/>
                                            </a:prstGeom>
                                            <a:noFill/>
                                            <a:ln>
                                              <a:noFill/>
                                            </a:ln>
                                          </pic:spPr>
                                        </pic:pic>
                                      </a:graphicData>
                                    </a:graphic>
                                  </wp:inline>
                                </w:drawing>
                              </w:r>
                            </w:p>
                            <w:p w14:paraId="52218AE2" w14:textId="114009D5" w:rsidR="005A3844" w:rsidRPr="005F4DC6" w:rsidRDefault="00564E4F" w:rsidP="005A3844">
                              <w:pPr>
                                <w:spacing w:line="240" w:lineRule="auto"/>
                                <w:rPr>
                                  <w:rFonts w:ascii="Arial" w:hAnsi="Arial" w:cs="Arial"/>
                                  <w:sz w:val="20"/>
                                </w:rPr>
                              </w:pPr>
                              <w:r w:rsidRPr="00564E4F">
                                <w:rPr>
                                  <w:noProof/>
                                </w:rPr>
                                <w:drawing>
                                  <wp:inline distT="0" distB="0" distL="0" distR="0" wp14:anchorId="43FDA781" wp14:editId="29613521">
                                    <wp:extent cx="5764530" cy="2772410"/>
                                    <wp:effectExtent l="0" t="0" r="0" b="889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4530" cy="27724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BA0C769" id="_x0000_s1032" style="position:absolute;left:0;text-align:left;margin-left:0;margin-top:6.6pt;width:568.85pt;height:260.6pt;z-index:251693056;mso-height-relative:margin" coordsize="72247,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">
                <v:rect id="Rectangle 357" o:spid="_x0000_s1033" style="position:absolute;width:10090;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" fillcolor="#e5e4de" stroked="f">
                  <v:textbox>
                    <w:txbxContent>
                      <w:p w14:paraId="6A7CECB5" w14:textId="238384C0" w:rsidR="005A3844" w:rsidRPr="007E003D" w:rsidRDefault="005A3844" w:rsidP="005A3844">
                        <w:pPr>
                          <w:jc w:val="center"/>
                          <w:rPr>
                            <w:rFonts w:ascii="Arial" w:hAnsi="Arial" w:cs="Arial"/>
                            <w:color w:val="E24C37"/>
                            <w:spacing w:val="-4"/>
                            <w:sz w:val="18"/>
                          </w:rPr>
                        </w:pPr>
                        <w:r w:rsidRPr="000C4634">
                          <w:rPr>
                            <w:rFonts w:ascii="Arial" w:hAnsi="Arial" w:cs="Arial"/>
                            <w:color w:val="E24C37"/>
                            <w:spacing w:val="-4"/>
                            <w:sz w:val="18"/>
                            <w:lang w:val="en-US"/>
                          </w:rPr>
                          <w:br/>
                        </w:r>
                        <w:r w:rsidRPr="000769E0">
                          <w:rPr>
                            <w:rFonts w:ascii="Arial" w:hAnsi="Arial" w:cs="Arial"/>
                            <w:color w:val="FF0000"/>
                            <w:spacing w:val="-4"/>
                            <w:sz w:val="18"/>
                          </w:rPr>
                          <w:t>ΓΡΑΦΗΜΑ</w:t>
                        </w:r>
                        <w:r w:rsidRPr="000769E0">
                          <w:rPr>
                            <w:rFonts w:ascii="Arial" w:hAnsi="Arial" w:cs="Arial"/>
                            <w:color w:val="FF0000"/>
                            <w:spacing w:val="-4"/>
                            <w:sz w:val="18"/>
                            <w:lang w:val="en-US"/>
                          </w:rPr>
                          <w:t xml:space="preserve"> </w:t>
                        </w:r>
                        <w:r w:rsidR="007E003D">
                          <w:rPr>
                            <w:rFonts w:ascii="Arial" w:hAnsi="Arial" w:cs="Arial"/>
                            <w:color w:val="FF0000"/>
                            <w:spacing w:val="-4"/>
                            <w:sz w:val="18"/>
                          </w:rPr>
                          <w:t>3</w:t>
                        </w:r>
                      </w:p>
                      <w:p w14:paraId="5591B8E4" w14:textId="77777777" w:rsidR="005A3844" w:rsidRPr="000C4634" w:rsidRDefault="005A3844" w:rsidP="005A3844">
                        <w:pPr>
                          <w:jc w:val="center"/>
                          <w:rPr>
                            <w:rFonts w:ascii="Arial" w:hAnsi="Arial" w:cs="Arial"/>
                            <w:color w:val="E24C37"/>
                            <w:spacing w:val="-4"/>
                            <w:sz w:val="18"/>
                            <w:lang w:val="en-US"/>
                          </w:rPr>
                        </w:pPr>
                      </w:p>
                      <w:p w14:paraId="526ED433" w14:textId="77777777" w:rsidR="005A3844" w:rsidRPr="000C4634" w:rsidRDefault="005A3844" w:rsidP="005A3844">
                        <w:pPr>
                          <w:jc w:val="center"/>
                          <w:rPr>
                            <w:rFonts w:ascii="Arial" w:hAnsi="Arial" w:cs="Arial"/>
                            <w:color w:val="E24C37"/>
                            <w:spacing w:val="-4"/>
                            <w:sz w:val="18"/>
                            <w:lang w:val="en-US"/>
                          </w:rPr>
                        </w:pPr>
                      </w:p>
                      <w:p w14:paraId="00CF8C69" w14:textId="77777777" w:rsidR="005A3844" w:rsidRPr="000C4634" w:rsidRDefault="005A3844" w:rsidP="005A3844">
                        <w:pPr>
                          <w:jc w:val="center"/>
                          <w:rPr>
                            <w:rFonts w:ascii="Arial" w:hAnsi="Arial" w:cs="Arial"/>
                            <w:color w:val="E24C37"/>
                            <w:spacing w:val="-4"/>
                            <w:sz w:val="18"/>
                            <w:lang w:val="en-US"/>
                          </w:rPr>
                        </w:pPr>
                      </w:p>
                      <w:p w14:paraId="354A507E" w14:textId="77777777" w:rsidR="005A3844" w:rsidRPr="000C4634" w:rsidRDefault="005A3844" w:rsidP="005A3844">
                        <w:pPr>
                          <w:jc w:val="center"/>
                          <w:rPr>
                            <w:rFonts w:ascii="Arial" w:hAnsi="Arial" w:cs="Arial"/>
                            <w:color w:val="E24C37"/>
                            <w:spacing w:val="-4"/>
                            <w:sz w:val="18"/>
                            <w:lang w:val="en-US"/>
                          </w:rPr>
                        </w:pPr>
                      </w:p>
                      <w:p w14:paraId="7EFEBC06" w14:textId="77777777" w:rsidR="005A3844" w:rsidRPr="000C4634" w:rsidRDefault="005A3844" w:rsidP="005A3844">
                        <w:pPr>
                          <w:jc w:val="center"/>
                          <w:rPr>
                            <w:rFonts w:ascii="Arial" w:hAnsi="Arial" w:cs="Arial"/>
                            <w:color w:val="E24C37"/>
                            <w:spacing w:val="-4"/>
                            <w:sz w:val="18"/>
                            <w:lang w:val="en-US"/>
                          </w:rPr>
                        </w:pPr>
                      </w:p>
                      <w:p w14:paraId="0D803E1D" w14:textId="77777777" w:rsidR="005A3844" w:rsidRPr="000C4634" w:rsidRDefault="005A3844" w:rsidP="005A3844">
                        <w:pPr>
                          <w:jc w:val="center"/>
                          <w:rPr>
                            <w:rFonts w:ascii="Arial" w:hAnsi="Arial" w:cs="Arial"/>
                            <w:color w:val="E24C37"/>
                            <w:spacing w:val="-4"/>
                            <w:sz w:val="18"/>
                            <w:lang w:val="en-US"/>
                          </w:rPr>
                        </w:pPr>
                      </w:p>
                      <w:p w14:paraId="0BDB8713" w14:textId="77777777" w:rsidR="005A3844" w:rsidRDefault="005A3844" w:rsidP="005A3844">
                        <w:pPr>
                          <w:jc w:val="center"/>
                          <w:rPr>
                            <w:rFonts w:ascii="Arial" w:hAnsi="Arial" w:cs="Arial"/>
                            <w:color w:val="E24C37"/>
                            <w:spacing w:val="-4"/>
                            <w:sz w:val="18"/>
                            <w:lang w:val="en-US"/>
                          </w:rPr>
                        </w:pPr>
                      </w:p>
                      <w:p w14:paraId="7FD9A1A4" w14:textId="77777777" w:rsidR="005A3844" w:rsidRDefault="005A3844" w:rsidP="005A3844">
                        <w:pPr>
                          <w:jc w:val="center"/>
                          <w:rPr>
                            <w:rFonts w:ascii="Arial" w:hAnsi="Arial" w:cs="Arial"/>
                            <w:color w:val="E24C37"/>
                            <w:spacing w:val="-4"/>
                            <w:sz w:val="18"/>
                            <w:lang w:val="en-US"/>
                          </w:rPr>
                        </w:pPr>
                      </w:p>
                      <w:p w14:paraId="5B1B0431" w14:textId="77777777" w:rsidR="005A3844" w:rsidRDefault="005A3844" w:rsidP="005A3844">
                        <w:pPr>
                          <w:jc w:val="center"/>
                          <w:rPr>
                            <w:rFonts w:ascii="Arial" w:hAnsi="Arial" w:cs="Arial"/>
                            <w:color w:val="E24C37"/>
                            <w:spacing w:val="-4"/>
                            <w:sz w:val="18"/>
                            <w:lang w:val="en-US"/>
                          </w:rPr>
                        </w:pPr>
                      </w:p>
                      <w:p w14:paraId="367CB021" w14:textId="77777777" w:rsidR="005A3844" w:rsidRPr="000C4634" w:rsidRDefault="005A3844" w:rsidP="005A3844">
                        <w:pPr>
                          <w:jc w:val="center"/>
                          <w:rPr>
                            <w:rFonts w:ascii="Arial" w:hAnsi="Arial" w:cs="Arial"/>
                            <w:color w:val="E24C37"/>
                            <w:spacing w:val="-4"/>
                            <w:sz w:val="18"/>
                            <w:lang w:val="en-US"/>
                          </w:rPr>
                        </w:pPr>
                      </w:p>
                      <w:p w14:paraId="687DC424" w14:textId="4BECD2A4" w:rsidR="005A3844" w:rsidRPr="001A1D54" w:rsidRDefault="005A3844" w:rsidP="005A3844">
                        <w:pPr>
                          <w:jc w:val="center"/>
                          <w:rPr>
                            <w:rFonts w:ascii="Arial" w:hAnsi="Arial" w:cs="Arial"/>
                            <w:color w:val="000000"/>
                            <w:sz w:val="18"/>
                            <w:lang w:val="en-US"/>
                          </w:rPr>
                        </w:pPr>
                        <w:r w:rsidRPr="00826E7B">
                          <w:rPr>
                            <w:rFonts w:ascii="Arial" w:hAnsi="Arial" w:cs="Arial"/>
                            <w:color w:val="000000"/>
                            <w:spacing w:val="-4"/>
                            <w:sz w:val="18"/>
                          </w:rPr>
                          <w:t>Πηγ</w:t>
                        </w:r>
                        <w:r>
                          <w:rPr>
                            <w:rFonts w:ascii="Arial" w:hAnsi="Arial" w:cs="Arial"/>
                            <w:color w:val="000000"/>
                            <w:spacing w:val="-4"/>
                            <w:sz w:val="18"/>
                          </w:rPr>
                          <w:t>ή</w:t>
                        </w:r>
                        <w:r>
                          <w:rPr>
                            <w:rFonts w:ascii="Arial" w:hAnsi="Arial" w:cs="Arial"/>
                            <w:color w:val="000000"/>
                            <w:spacing w:val="-4"/>
                            <w:sz w:val="18"/>
                            <w:lang w:val="en-US"/>
                          </w:rPr>
                          <w:t>:</w:t>
                        </w:r>
                        <w:r w:rsidRPr="007F4129">
                          <w:rPr>
                            <w:rFonts w:ascii="Arial" w:hAnsi="Arial" w:cs="Arial"/>
                            <w:color w:val="000000"/>
                            <w:spacing w:val="-4"/>
                            <w:sz w:val="18"/>
                            <w:lang w:val="en-US"/>
                          </w:rPr>
                          <w:t xml:space="preserve"> </w:t>
                        </w:r>
                        <w:r>
                          <w:rPr>
                            <w:rFonts w:ascii="Arial" w:hAnsi="Arial" w:cs="Arial"/>
                            <w:color w:val="000000"/>
                            <w:spacing w:val="-4"/>
                            <w:sz w:val="18"/>
                          </w:rPr>
                          <w:t>ΕΛΣΤΑΤ</w:t>
                        </w:r>
                      </w:p>
                      <w:p w14:paraId="3BDA9755" w14:textId="77777777" w:rsidR="005A3844" w:rsidRPr="00E048C7" w:rsidRDefault="005A3844" w:rsidP="005A3844">
                        <w:pPr>
                          <w:jc w:val="center"/>
                          <w:rPr>
                            <w:rFonts w:ascii="Arial" w:hAnsi="Arial" w:cs="Arial"/>
                            <w:color w:val="000000"/>
                            <w:spacing w:val="-4"/>
                            <w:sz w:val="18"/>
                            <w:lang w:val="en-US"/>
                          </w:rPr>
                        </w:pPr>
                      </w:p>
                    </w:txbxContent>
                  </v:textbox>
                </v:rect>
                <v:shape id="Freeform 358" o:spid="_x0000_s1034" style="position:absolute;left:11376;width:60871;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" adj="-11796480,,5400" path="m9585,l,,,4123r9585,l9585,xe" fillcolor="#e5e4de" stroked="f">
                  <v:stroke joinstyle="miter"/>
                  <v:formulas/>
                  <v:path arrowok="t" o:connecttype="custom" o:connectlocs="38649053,0;0,0;0,16754221;38649053,16754221;38649053,0" o:connectangles="0,0,0,0,0" textboxrect="0,0,9586,4124"/>
                  <v:textbox>
                    <w:txbxContent>
                      <w:p w14:paraId="4BEC7431" w14:textId="77777777" w:rsidR="005A3844" w:rsidRPr="003C3BB3" w:rsidRDefault="005A3844" w:rsidP="005A3844">
                        <w:pPr>
                          <w:pStyle w:val="BodyText"/>
                          <w:kinsoku w:val="0"/>
                          <w:overflowPunct w:val="0"/>
                          <w:spacing w:line="200" w:lineRule="exact"/>
                          <w:rPr>
                            <w:color w:val="0E3B70"/>
                            <w:sz w:val="16"/>
                            <w:szCs w:val="16"/>
                            <w:lang w:val="el-GR"/>
                          </w:rPr>
                        </w:pPr>
                      </w:p>
                      <w:p w14:paraId="49324D3F" w14:textId="61F9247C" w:rsidR="005A3844" w:rsidRDefault="00DF1EEA" w:rsidP="00F934B7">
                        <w:pPr>
                          <w:pStyle w:val="BodyText"/>
                          <w:kinsoku w:val="0"/>
                          <w:overflowPunct w:val="0"/>
                          <w:spacing w:line="200" w:lineRule="exact"/>
                          <w:rPr>
                            <w:color w:val="0E3B70"/>
                            <w:sz w:val="20"/>
                            <w:szCs w:val="20"/>
                            <w:lang w:val="el-GR"/>
                          </w:rPr>
                        </w:pPr>
                        <w:r w:rsidRPr="00DF1EEA">
                          <w:rPr>
                            <w:color w:val="0E3B70"/>
                            <w:sz w:val="20"/>
                            <w:szCs w:val="20"/>
                            <w:lang w:val="el-GR"/>
                          </w:rPr>
                          <w:t>Κατανομή κατηγοριών στο σύνολο των εξαγωγών εμπορευματικών συναλλαγών</w:t>
                        </w:r>
                        <w:r>
                          <w:rPr>
                            <w:color w:val="0E3B70"/>
                            <w:sz w:val="20"/>
                            <w:szCs w:val="20"/>
                            <w:lang w:val="el-GR"/>
                          </w:rPr>
                          <w:t xml:space="preserve"> 2022</w:t>
                        </w:r>
                        <w:r w:rsidR="000C2506">
                          <w:rPr>
                            <w:color w:val="0E3B70"/>
                            <w:sz w:val="20"/>
                            <w:szCs w:val="20"/>
                            <w:lang w:val="el-GR"/>
                          </w:rPr>
                          <w:t xml:space="preserve"> και</w:t>
                        </w:r>
                        <w:r w:rsidR="00006CFB">
                          <w:rPr>
                            <w:color w:val="0E3B70"/>
                            <w:sz w:val="20"/>
                            <w:szCs w:val="20"/>
                            <w:lang w:val="el-GR"/>
                          </w:rPr>
                          <w:t xml:space="preserve"> Α’ </w:t>
                        </w:r>
                        <w:proofErr w:type="spellStart"/>
                        <w:r w:rsidR="00006CFB">
                          <w:rPr>
                            <w:color w:val="0E3B70"/>
                            <w:sz w:val="20"/>
                            <w:szCs w:val="20"/>
                            <w:lang w:val="el-GR"/>
                          </w:rPr>
                          <w:t>τρίμ</w:t>
                        </w:r>
                        <w:proofErr w:type="spellEnd"/>
                        <w:r w:rsidR="000C2506">
                          <w:rPr>
                            <w:color w:val="0E3B70"/>
                            <w:sz w:val="20"/>
                            <w:szCs w:val="20"/>
                            <w:lang w:val="el-GR"/>
                          </w:rPr>
                          <w:t>.</w:t>
                        </w:r>
                        <w:r w:rsidR="00006CFB">
                          <w:rPr>
                            <w:color w:val="0E3B70"/>
                            <w:sz w:val="20"/>
                            <w:szCs w:val="20"/>
                            <w:lang w:val="el-GR"/>
                          </w:rPr>
                          <w:t xml:space="preserve"> 2023</w:t>
                        </w:r>
                      </w:p>
                      <w:p w14:paraId="29CA54BC" w14:textId="77777777" w:rsidR="005A3844" w:rsidRPr="003212BA" w:rsidRDefault="005A3844" w:rsidP="005A3844">
                        <w:pPr>
                          <w:pStyle w:val="BodyText"/>
                          <w:kinsoku w:val="0"/>
                          <w:overflowPunct w:val="0"/>
                          <w:spacing w:line="200" w:lineRule="exact"/>
                          <w:rPr>
                            <w:color w:val="000000"/>
                            <w:sz w:val="20"/>
                            <w:szCs w:val="20"/>
                            <w:lang w:val="el-GR"/>
                          </w:rPr>
                        </w:pPr>
                        <w:r w:rsidRPr="000C4634">
                          <w:rPr>
                            <w:noProof/>
                            <w:color w:val="000000"/>
                            <w:sz w:val="20"/>
                            <w:szCs w:val="20"/>
                            <w:lang w:val="el-GR" w:eastAsia="el-GR"/>
                          </w:rPr>
                          <w:drawing>
                            <wp:inline distT="0" distB="0" distL="0" distR="0" wp14:anchorId="6BD9F117" wp14:editId="2302FC43">
                              <wp:extent cx="5904230" cy="38092"/>
                              <wp:effectExtent l="0" t="0" r="0" b="0"/>
                              <wp:docPr id="1174" name="Picture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4230" cy="38092"/>
                                      </a:xfrm>
                                      <a:prstGeom prst="rect">
                                        <a:avLst/>
                                      </a:prstGeom>
                                      <a:noFill/>
                                      <a:ln>
                                        <a:noFill/>
                                      </a:ln>
                                    </pic:spPr>
                                  </pic:pic>
                                </a:graphicData>
                              </a:graphic>
                            </wp:inline>
                          </w:drawing>
                        </w:r>
                      </w:p>
                      <w:p w14:paraId="52218AE2" w14:textId="114009D5" w:rsidR="005A3844" w:rsidRPr="005F4DC6" w:rsidRDefault="00564E4F" w:rsidP="005A3844">
                        <w:pPr>
                          <w:spacing w:line="240" w:lineRule="auto"/>
                          <w:rPr>
                            <w:rFonts w:ascii="Arial" w:hAnsi="Arial" w:cs="Arial"/>
                            <w:sz w:val="20"/>
                          </w:rPr>
                        </w:pPr>
                        <w:r w:rsidRPr="00564E4F">
                          <w:rPr>
                            <w:noProof/>
                          </w:rPr>
                          <w:drawing>
                            <wp:inline distT="0" distB="0" distL="0" distR="0" wp14:anchorId="43FDA781" wp14:editId="29613521">
                              <wp:extent cx="5764530" cy="2772410"/>
                              <wp:effectExtent l="0" t="0" r="0" b="889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4530" cy="2772410"/>
                                      </a:xfrm>
                                      <a:prstGeom prst="rect">
                                        <a:avLst/>
                                      </a:prstGeom>
                                      <a:noFill/>
                                      <a:ln>
                                        <a:noFill/>
                                      </a:ln>
                                    </pic:spPr>
                                  </pic:pic>
                                </a:graphicData>
                              </a:graphic>
                            </wp:inline>
                          </w:drawing>
                        </w:r>
                      </w:p>
                    </w:txbxContent>
                  </v:textbox>
                </v:shape>
              </v:group>
            </w:pict>
          </mc:Fallback>
        </mc:AlternateContent>
      </w:r>
    </w:p>
    <w:p w14:paraId="65CDA66C" w14:textId="034F2CB2" w:rsidR="005A3844" w:rsidRDefault="005A3844" w:rsidP="00895457">
      <w:pPr>
        <w:pStyle w:val="BodyText"/>
        <w:ind w:right="170"/>
        <w:jc w:val="both"/>
        <w:rPr>
          <w:sz w:val="20"/>
          <w:lang w:val="el-GR"/>
        </w:rPr>
      </w:pPr>
    </w:p>
    <w:p w14:paraId="65160A9A" w14:textId="6AE5C5D0" w:rsidR="005A3844" w:rsidRDefault="005A3844" w:rsidP="00895457">
      <w:pPr>
        <w:pStyle w:val="BodyText"/>
        <w:ind w:right="170"/>
        <w:jc w:val="both"/>
        <w:rPr>
          <w:sz w:val="20"/>
          <w:lang w:val="el-GR"/>
        </w:rPr>
      </w:pPr>
    </w:p>
    <w:p w14:paraId="661BA36E" w14:textId="59F24E50" w:rsidR="005A3844" w:rsidRDefault="005A3844" w:rsidP="00895457">
      <w:pPr>
        <w:pStyle w:val="BodyText"/>
        <w:ind w:right="170"/>
        <w:jc w:val="both"/>
        <w:rPr>
          <w:sz w:val="20"/>
          <w:lang w:val="el-GR"/>
        </w:rPr>
      </w:pPr>
    </w:p>
    <w:p w14:paraId="3FB326F0" w14:textId="51AF758E" w:rsidR="00624923" w:rsidRDefault="00624923" w:rsidP="00895457">
      <w:pPr>
        <w:pStyle w:val="BodyText"/>
        <w:ind w:right="170"/>
        <w:jc w:val="both"/>
        <w:rPr>
          <w:sz w:val="20"/>
          <w:lang w:val="el-GR"/>
        </w:rPr>
      </w:pPr>
    </w:p>
    <w:p w14:paraId="533DB65B" w14:textId="01899EDF" w:rsidR="00624923" w:rsidRDefault="00624923" w:rsidP="00895457">
      <w:pPr>
        <w:pStyle w:val="BodyText"/>
        <w:ind w:right="170"/>
        <w:jc w:val="both"/>
        <w:rPr>
          <w:sz w:val="20"/>
          <w:lang w:val="el-GR"/>
        </w:rPr>
      </w:pPr>
    </w:p>
    <w:p w14:paraId="17A09460" w14:textId="0668E5AC" w:rsidR="00624923" w:rsidRDefault="00624923" w:rsidP="00895457">
      <w:pPr>
        <w:pStyle w:val="BodyText"/>
        <w:ind w:right="170"/>
        <w:jc w:val="both"/>
        <w:rPr>
          <w:sz w:val="20"/>
          <w:lang w:val="el-GR"/>
        </w:rPr>
      </w:pPr>
    </w:p>
    <w:p w14:paraId="013F9858" w14:textId="7FC4212C" w:rsidR="00624923" w:rsidRDefault="00624923" w:rsidP="00895457">
      <w:pPr>
        <w:pStyle w:val="BodyText"/>
        <w:ind w:right="170"/>
        <w:jc w:val="both"/>
        <w:rPr>
          <w:sz w:val="20"/>
          <w:lang w:val="el-GR"/>
        </w:rPr>
      </w:pPr>
    </w:p>
    <w:p w14:paraId="22399C32" w14:textId="1729F386" w:rsidR="00624923" w:rsidRDefault="00624923" w:rsidP="00895457">
      <w:pPr>
        <w:pStyle w:val="BodyText"/>
        <w:ind w:right="170"/>
        <w:jc w:val="both"/>
        <w:rPr>
          <w:sz w:val="20"/>
          <w:lang w:val="el-GR"/>
        </w:rPr>
      </w:pPr>
    </w:p>
    <w:p w14:paraId="3F70087D" w14:textId="48026EB7" w:rsidR="00624923" w:rsidRDefault="00624923" w:rsidP="00895457">
      <w:pPr>
        <w:pStyle w:val="BodyText"/>
        <w:ind w:right="170"/>
        <w:jc w:val="both"/>
        <w:rPr>
          <w:sz w:val="20"/>
          <w:lang w:val="el-GR"/>
        </w:rPr>
      </w:pPr>
    </w:p>
    <w:p w14:paraId="205E2B03" w14:textId="57A4E556" w:rsidR="00624923" w:rsidRDefault="00624923" w:rsidP="00895457">
      <w:pPr>
        <w:pStyle w:val="BodyText"/>
        <w:ind w:right="170"/>
        <w:jc w:val="both"/>
        <w:rPr>
          <w:sz w:val="20"/>
          <w:lang w:val="el-GR"/>
        </w:rPr>
      </w:pPr>
    </w:p>
    <w:p w14:paraId="6BFEE683" w14:textId="2CDE1A5D" w:rsidR="00624923" w:rsidRDefault="00624923" w:rsidP="00895457">
      <w:pPr>
        <w:pStyle w:val="BodyText"/>
        <w:ind w:right="170"/>
        <w:jc w:val="both"/>
        <w:rPr>
          <w:sz w:val="20"/>
          <w:lang w:val="el-GR"/>
        </w:rPr>
      </w:pPr>
    </w:p>
    <w:p w14:paraId="5FA6357A" w14:textId="065E8568" w:rsidR="00624923" w:rsidRDefault="00624923" w:rsidP="00895457">
      <w:pPr>
        <w:pStyle w:val="BodyText"/>
        <w:ind w:right="170"/>
        <w:jc w:val="both"/>
        <w:rPr>
          <w:sz w:val="20"/>
          <w:lang w:val="el-GR"/>
        </w:rPr>
      </w:pPr>
    </w:p>
    <w:p w14:paraId="73309276" w14:textId="296FB51A" w:rsidR="00624923" w:rsidRDefault="00624923" w:rsidP="00895457">
      <w:pPr>
        <w:pStyle w:val="BodyText"/>
        <w:ind w:right="170"/>
        <w:jc w:val="both"/>
        <w:rPr>
          <w:sz w:val="20"/>
          <w:lang w:val="el-GR"/>
        </w:rPr>
      </w:pPr>
    </w:p>
    <w:p w14:paraId="3D836037" w14:textId="740EF98A" w:rsidR="00624923" w:rsidRDefault="00624923" w:rsidP="00895457">
      <w:pPr>
        <w:pStyle w:val="BodyText"/>
        <w:ind w:right="170"/>
        <w:jc w:val="both"/>
        <w:rPr>
          <w:sz w:val="20"/>
          <w:lang w:val="el-GR"/>
        </w:rPr>
      </w:pPr>
    </w:p>
    <w:p w14:paraId="7D8821FC" w14:textId="6A8CAE51" w:rsidR="00624923" w:rsidRDefault="00624923" w:rsidP="00895457">
      <w:pPr>
        <w:pStyle w:val="BodyText"/>
        <w:ind w:right="170"/>
        <w:jc w:val="both"/>
        <w:rPr>
          <w:sz w:val="20"/>
          <w:lang w:val="el-GR"/>
        </w:rPr>
      </w:pPr>
    </w:p>
    <w:p w14:paraId="32083750" w14:textId="003EC265" w:rsidR="00624923" w:rsidRDefault="00624923" w:rsidP="00895457">
      <w:pPr>
        <w:pStyle w:val="BodyText"/>
        <w:ind w:right="170"/>
        <w:jc w:val="both"/>
        <w:rPr>
          <w:sz w:val="20"/>
          <w:lang w:val="el-GR"/>
        </w:rPr>
      </w:pPr>
    </w:p>
    <w:p w14:paraId="02B4575D" w14:textId="5B8846E1" w:rsidR="00624923" w:rsidRDefault="00624923" w:rsidP="00895457">
      <w:pPr>
        <w:pStyle w:val="BodyText"/>
        <w:ind w:right="170"/>
        <w:jc w:val="both"/>
        <w:rPr>
          <w:sz w:val="20"/>
          <w:lang w:val="el-GR"/>
        </w:rPr>
      </w:pPr>
    </w:p>
    <w:p w14:paraId="16140184" w14:textId="188AEC10" w:rsidR="00624923" w:rsidRDefault="00624923" w:rsidP="00895457">
      <w:pPr>
        <w:pStyle w:val="BodyText"/>
        <w:ind w:right="170"/>
        <w:jc w:val="both"/>
        <w:rPr>
          <w:sz w:val="20"/>
          <w:lang w:val="el-GR"/>
        </w:rPr>
      </w:pPr>
    </w:p>
    <w:p w14:paraId="248EE3C0" w14:textId="18C41099" w:rsidR="00624923" w:rsidRDefault="00624923" w:rsidP="00895457">
      <w:pPr>
        <w:pStyle w:val="BodyText"/>
        <w:ind w:right="170"/>
        <w:jc w:val="both"/>
        <w:rPr>
          <w:sz w:val="20"/>
          <w:lang w:val="el-GR"/>
        </w:rPr>
      </w:pPr>
    </w:p>
    <w:p w14:paraId="34BD7AE0" w14:textId="641FAD2D" w:rsidR="00624923" w:rsidRDefault="00624923" w:rsidP="00895457">
      <w:pPr>
        <w:pStyle w:val="BodyText"/>
        <w:ind w:right="170"/>
        <w:jc w:val="both"/>
        <w:rPr>
          <w:sz w:val="20"/>
          <w:lang w:val="el-GR"/>
        </w:rPr>
      </w:pPr>
    </w:p>
    <w:p w14:paraId="2E439454" w14:textId="77777777" w:rsidR="00624923" w:rsidRDefault="00624923" w:rsidP="00895457">
      <w:pPr>
        <w:pStyle w:val="BodyText"/>
        <w:ind w:right="170"/>
        <w:jc w:val="both"/>
        <w:rPr>
          <w:sz w:val="20"/>
          <w:lang w:val="el-GR"/>
        </w:rPr>
      </w:pPr>
    </w:p>
    <w:p w14:paraId="03EDB2EF" w14:textId="5325EED8" w:rsidR="005A3844" w:rsidRDefault="005A3844" w:rsidP="00895457">
      <w:pPr>
        <w:pStyle w:val="BodyText"/>
        <w:ind w:right="170"/>
        <w:jc w:val="both"/>
        <w:rPr>
          <w:sz w:val="20"/>
          <w:lang w:val="el-GR"/>
        </w:rPr>
      </w:pPr>
    </w:p>
    <w:p w14:paraId="11F033E7" w14:textId="1FF00DFB" w:rsidR="005A3844" w:rsidRDefault="005A3844" w:rsidP="00895457">
      <w:pPr>
        <w:pStyle w:val="BodyText"/>
        <w:ind w:right="170"/>
        <w:jc w:val="both"/>
        <w:rPr>
          <w:sz w:val="20"/>
          <w:lang w:val="el-GR"/>
        </w:rPr>
      </w:pPr>
    </w:p>
    <w:p w14:paraId="7B2F59BD" w14:textId="6292956E" w:rsidR="005A3844" w:rsidRDefault="005A3844" w:rsidP="00895457">
      <w:pPr>
        <w:pStyle w:val="BodyText"/>
        <w:ind w:right="170"/>
        <w:jc w:val="both"/>
        <w:rPr>
          <w:sz w:val="20"/>
          <w:lang w:val="el-GR"/>
        </w:rPr>
      </w:pPr>
    </w:p>
    <w:p w14:paraId="2C7B7AD9" w14:textId="1824A12A" w:rsidR="005A3844" w:rsidRDefault="005A3844" w:rsidP="00895457">
      <w:pPr>
        <w:pStyle w:val="BodyText"/>
        <w:ind w:right="170"/>
        <w:jc w:val="both"/>
        <w:rPr>
          <w:sz w:val="20"/>
          <w:lang w:val="el-GR"/>
        </w:rPr>
      </w:pPr>
    </w:p>
    <w:p w14:paraId="7BFA34FC" w14:textId="48CF99BD" w:rsidR="005A3844" w:rsidRDefault="005A3844" w:rsidP="00895457">
      <w:pPr>
        <w:pStyle w:val="BodyText"/>
        <w:ind w:right="170"/>
        <w:jc w:val="both"/>
        <w:rPr>
          <w:sz w:val="20"/>
          <w:lang w:val="el-GR"/>
        </w:rPr>
      </w:pPr>
    </w:p>
    <w:p w14:paraId="07F1F6E1" w14:textId="31BAD457" w:rsidR="006B4B13" w:rsidRDefault="006B4B13" w:rsidP="006B4B13">
      <w:pPr>
        <w:pStyle w:val="Heading1"/>
        <w:pBdr>
          <w:top w:val="single" w:sz="8" w:space="1" w:color="00B0F0"/>
          <w:bottom w:val="single" w:sz="8" w:space="1" w:color="00B0F0"/>
        </w:pBdr>
        <w:kinsoku w:val="0"/>
        <w:overflowPunct w:val="0"/>
        <w:ind w:left="1780" w:right="227"/>
        <w:rPr>
          <w:color w:val="63A1AA"/>
        </w:rPr>
      </w:pPr>
      <w:r>
        <w:rPr>
          <w:color w:val="63A1AA"/>
        </w:rPr>
        <w:lastRenderedPageBreak/>
        <w:t>Η Ελληνική Οικονομία σε Αριθμούς</w:t>
      </w:r>
    </w:p>
    <w:p w14:paraId="094C5FDD" w14:textId="77777777" w:rsidR="00755043" w:rsidRPr="00755043" w:rsidRDefault="00755043" w:rsidP="00755043">
      <w:pPr>
        <w:rPr>
          <w:lang w:eastAsia="el-GR"/>
        </w:rPr>
      </w:pPr>
    </w:p>
    <w:p w14:paraId="6898C95D" w14:textId="6A60AB97" w:rsidR="006B4B13" w:rsidRDefault="00C9291B" w:rsidP="006B4B13">
      <w:pPr>
        <w:spacing w:after="0"/>
        <w:ind w:left="1780" w:right="170"/>
        <w:rPr>
          <w:rFonts w:ascii="Arial" w:eastAsia="Arial" w:hAnsi="Arial" w:cs="Arial"/>
          <w:color w:val="231F20"/>
          <w:sz w:val="20"/>
          <w:szCs w:val="19"/>
        </w:rPr>
      </w:pPr>
      <w:r w:rsidRPr="00C9291B">
        <w:rPr>
          <w:noProof/>
        </w:rPr>
        <w:drawing>
          <wp:inline distT="0" distB="0" distL="0" distR="0" wp14:anchorId="57EE5D3C" wp14:editId="4774E421">
            <wp:extent cx="6086475" cy="8032115"/>
            <wp:effectExtent l="0" t="0" r="952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86475" cy="8032115"/>
                    </a:xfrm>
                    <a:prstGeom prst="rect">
                      <a:avLst/>
                    </a:prstGeom>
                    <a:noFill/>
                    <a:ln>
                      <a:noFill/>
                    </a:ln>
                  </pic:spPr>
                </pic:pic>
              </a:graphicData>
            </a:graphic>
          </wp:inline>
        </w:drawing>
      </w:r>
      <w:r w:rsidR="00755043">
        <w:rPr>
          <w:noProof/>
          <w:lang w:val="en-US"/>
        </w:rPr>
        <mc:AlternateContent>
          <mc:Choice Requires="wpg">
            <w:drawing>
              <wp:anchor distT="0" distB="0" distL="114300" distR="114300" simplePos="0" relativeHeight="251677696" behindDoc="1" locked="0" layoutInCell="1" allowOverlap="1" wp14:anchorId="17D299DD" wp14:editId="02CF043C">
                <wp:simplePos x="0" y="0"/>
                <wp:positionH relativeFrom="column">
                  <wp:posOffset>0</wp:posOffset>
                </wp:positionH>
                <wp:positionV relativeFrom="paragraph">
                  <wp:posOffset>-635</wp:posOffset>
                </wp:positionV>
                <wp:extent cx="7199630" cy="8046720"/>
                <wp:effectExtent l="0" t="0" r="1270" b="0"/>
                <wp:wrapNone/>
                <wp:docPr id="193"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8046720"/>
                          <a:chOff x="0" y="0"/>
                          <a:chExt cx="71804" cy="26289"/>
                        </a:xfrm>
                      </wpg:grpSpPr>
                      <wps:wsp>
                        <wps:cNvPr id="194"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69F09" w14:textId="77777777" w:rsidR="00755043" w:rsidRPr="00F31B6A" w:rsidRDefault="00755043" w:rsidP="00755043">
                              <w:pPr>
                                <w:jc w:val="center"/>
                                <w:rPr>
                                  <w:rFonts w:ascii="Arial" w:hAnsi="Arial" w:cs="Arial"/>
                                  <w:color w:val="E24C37"/>
                                  <w:spacing w:val="-4"/>
                                  <w:sz w:val="18"/>
                                </w:rPr>
                              </w:pPr>
                              <w:r w:rsidRPr="00F31B6A">
                                <w:rPr>
                                  <w:rFonts w:ascii="Arial" w:hAnsi="Arial" w:cs="Arial"/>
                                  <w:color w:val="E24C37"/>
                                  <w:spacing w:val="-4"/>
                                  <w:sz w:val="18"/>
                                </w:rPr>
                                <w:br/>
                              </w:r>
                              <w:r>
                                <w:rPr>
                                  <w:rFonts w:ascii="Arial" w:hAnsi="Arial" w:cs="Arial"/>
                                  <w:color w:val="E24C37"/>
                                  <w:spacing w:val="-4"/>
                                  <w:sz w:val="18"/>
                                </w:rPr>
                                <w:t>ΠΙΝΑΚΑΣ 1</w:t>
                              </w:r>
                            </w:p>
                            <w:p w14:paraId="200FEB89" w14:textId="77777777" w:rsidR="00755043" w:rsidRPr="00F31B6A" w:rsidRDefault="00755043" w:rsidP="00755043">
                              <w:pPr>
                                <w:jc w:val="center"/>
                                <w:rPr>
                                  <w:rFonts w:ascii="Arial" w:hAnsi="Arial" w:cs="Arial"/>
                                  <w:color w:val="E24C37"/>
                                  <w:spacing w:val="-4"/>
                                  <w:sz w:val="18"/>
                                </w:rPr>
                              </w:pPr>
                            </w:p>
                            <w:p w14:paraId="1DCBB81B" w14:textId="77777777" w:rsidR="00755043" w:rsidRPr="00F31B6A" w:rsidRDefault="00755043" w:rsidP="00755043">
                              <w:pPr>
                                <w:jc w:val="center"/>
                                <w:rPr>
                                  <w:rFonts w:ascii="Arial" w:hAnsi="Arial" w:cs="Arial"/>
                                  <w:color w:val="E24C37"/>
                                  <w:spacing w:val="-4"/>
                                  <w:sz w:val="18"/>
                                </w:rPr>
                              </w:pPr>
                            </w:p>
                            <w:p w14:paraId="2B62B106" w14:textId="77777777" w:rsidR="00755043" w:rsidRPr="00F31B6A" w:rsidRDefault="00755043" w:rsidP="00755043">
                              <w:pPr>
                                <w:jc w:val="center"/>
                                <w:rPr>
                                  <w:rFonts w:ascii="Arial" w:hAnsi="Arial" w:cs="Arial"/>
                                  <w:color w:val="E24C37"/>
                                  <w:spacing w:val="-4"/>
                                  <w:sz w:val="18"/>
                                </w:rPr>
                              </w:pPr>
                            </w:p>
                            <w:p w14:paraId="042E00C6" w14:textId="77777777" w:rsidR="00755043" w:rsidRPr="00F31B6A" w:rsidRDefault="00755043" w:rsidP="00755043">
                              <w:pPr>
                                <w:jc w:val="center"/>
                                <w:rPr>
                                  <w:rFonts w:ascii="Arial" w:hAnsi="Arial" w:cs="Arial"/>
                                  <w:color w:val="E24C37"/>
                                  <w:spacing w:val="-4"/>
                                  <w:sz w:val="18"/>
                                </w:rPr>
                              </w:pPr>
                            </w:p>
                            <w:p w14:paraId="73E04FA1" w14:textId="77777777" w:rsidR="00755043" w:rsidRPr="00F31B6A" w:rsidRDefault="00755043" w:rsidP="00755043">
                              <w:pPr>
                                <w:jc w:val="center"/>
                                <w:rPr>
                                  <w:rFonts w:ascii="Arial" w:hAnsi="Arial" w:cs="Arial"/>
                                  <w:color w:val="E24C37"/>
                                  <w:spacing w:val="-4"/>
                                  <w:sz w:val="18"/>
                                </w:rPr>
                              </w:pPr>
                            </w:p>
                            <w:p w14:paraId="7F5BD5AC" w14:textId="77777777" w:rsidR="00755043" w:rsidRPr="00F31B6A" w:rsidRDefault="00755043" w:rsidP="00755043">
                              <w:pPr>
                                <w:jc w:val="center"/>
                                <w:rPr>
                                  <w:rFonts w:ascii="Arial" w:hAnsi="Arial" w:cs="Arial"/>
                                  <w:color w:val="E24C37"/>
                                  <w:spacing w:val="-4"/>
                                  <w:sz w:val="18"/>
                                </w:rPr>
                              </w:pPr>
                            </w:p>
                            <w:p w14:paraId="01212B96" w14:textId="77777777" w:rsidR="00755043" w:rsidRDefault="00755043" w:rsidP="00755043">
                              <w:pPr>
                                <w:jc w:val="center"/>
                                <w:rPr>
                                  <w:rFonts w:ascii="Arial" w:hAnsi="Arial" w:cs="Arial"/>
                                  <w:color w:val="E24C37"/>
                                  <w:spacing w:val="-4"/>
                                  <w:sz w:val="18"/>
                                </w:rPr>
                              </w:pPr>
                            </w:p>
                            <w:p w14:paraId="7091D5F5" w14:textId="77777777" w:rsidR="00755043" w:rsidRDefault="00755043" w:rsidP="00755043">
                              <w:pPr>
                                <w:jc w:val="center"/>
                                <w:rPr>
                                  <w:rFonts w:ascii="Arial" w:hAnsi="Arial" w:cs="Arial"/>
                                  <w:color w:val="E24C37"/>
                                  <w:spacing w:val="-4"/>
                                  <w:sz w:val="18"/>
                                </w:rPr>
                              </w:pPr>
                            </w:p>
                            <w:p w14:paraId="25CA0840" w14:textId="77777777" w:rsidR="00755043" w:rsidRDefault="00755043" w:rsidP="00755043">
                              <w:pPr>
                                <w:jc w:val="center"/>
                                <w:rPr>
                                  <w:rFonts w:ascii="Arial" w:hAnsi="Arial" w:cs="Arial"/>
                                  <w:color w:val="E24C37"/>
                                  <w:spacing w:val="-4"/>
                                  <w:sz w:val="18"/>
                                </w:rPr>
                              </w:pPr>
                            </w:p>
                            <w:p w14:paraId="52AB4203" w14:textId="77777777" w:rsidR="00755043" w:rsidRDefault="00755043" w:rsidP="00755043">
                              <w:pPr>
                                <w:jc w:val="center"/>
                                <w:rPr>
                                  <w:rFonts w:ascii="Arial" w:hAnsi="Arial" w:cs="Arial"/>
                                  <w:color w:val="E24C37"/>
                                  <w:spacing w:val="-4"/>
                                  <w:sz w:val="18"/>
                                </w:rPr>
                              </w:pPr>
                            </w:p>
                            <w:p w14:paraId="0F1040DD" w14:textId="77777777" w:rsidR="00755043" w:rsidRDefault="00755043" w:rsidP="00755043">
                              <w:pPr>
                                <w:jc w:val="center"/>
                                <w:rPr>
                                  <w:rFonts w:ascii="Arial" w:hAnsi="Arial" w:cs="Arial"/>
                                  <w:color w:val="E24C37"/>
                                  <w:spacing w:val="-4"/>
                                  <w:sz w:val="18"/>
                                </w:rPr>
                              </w:pPr>
                            </w:p>
                            <w:p w14:paraId="7D95149B" w14:textId="77777777" w:rsidR="00755043" w:rsidRDefault="00755043" w:rsidP="00755043">
                              <w:pPr>
                                <w:jc w:val="center"/>
                                <w:rPr>
                                  <w:rFonts w:ascii="Arial" w:hAnsi="Arial" w:cs="Arial"/>
                                  <w:color w:val="E24C37"/>
                                  <w:spacing w:val="-4"/>
                                  <w:sz w:val="18"/>
                                </w:rPr>
                              </w:pPr>
                            </w:p>
                            <w:p w14:paraId="5B447299" w14:textId="77777777" w:rsidR="00755043" w:rsidRDefault="00755043" w:rsidP="00755043">
                              <w:pPr>
                                <w:jc w:val="center"/>
                                <w:rPr>
                                  <w:rFonts w:ascii="Arial" w:hAnsi="Arial" w:cs="Arial"/>
                                  <w:color w:val="E24C37"/>
                                  <w:spacing w:val="-4"/>
                                  <w:sz w:val="18"/>
                                </w:rPr>
                              </w:pPr>
                            </w:p>
                            <w:p w14:paraId="6BED2DD2" w14:textId="77777777" w:rsidR="00755043" w:rsidRDefault="00755043" w:rsidP="00755043">
                              <w:pPr>
                                <w:jc w:val="center"/>
                                <w:rPr>
                                  <w:rFonts w:ascii="Arial" w:hAnsi="Arial" w:cs="Arial"/>
                                  <w:color w:val="E24C37"/>
                                  <w:spacing w:val="-4"/>
                                  <w:sz w:val="18"/>
                                </w:rPr>
                              </w:pPr>
                            </w:p>
                            <w:p w14:paraId="0503D41E" w14:textId="77777777" w:rsidR="00755043" w:rsidRDefault="00755043" w:rsidP="00755043">
                              <w:pPr>
                                <w:jc w:val="center"/>
                                <w:rPr>
                                  <w:rFonts w:ascii="Arial" w:hAnsi="Arial" w:cs="Arial"/>
                                  <w:color w:val="E24C37"/>
                                  <w:spacing w:val="-4"/>
                                  <w:sz w:val="18"/>
                                </w:rPr>
                              </w:pPr>
                            </w:p>
                            <w:p w14:paraId="7EED3C11" w14:textId="77777777" w:rsidR="00755043" w:rsidRDefault="00755043" w:rsidP="00755043">
                              <w:pPr>
                                <w:jc w:val="center"/>
                                <w:rPr>
                                  <w:rFonts w:ascii="Arial" w:hAnsi="Arial" w:cs="Arial"/>
                                  <w:color w:val="E24C37"/>
                                  <w:spacing w:val="-4"/>
                                  <w:sz w:val="18"/>
                                </w:rPr>
                              </w:pPr>
                            </w:p>
                            <w:p w14:paraId="6E2648B7" w14:textId="77777777" w:rsidR="00755043" w:rsidRDefault="00755043" w:rsidP="00755043">
                              <w:pPr>
                                <w:jc w:val="center"/>
                                <w:rPr>
                                  <w:rFonts w:ascii="Arial" w:hAnsi="Arial" w:cs="Arial"/>
                                  <w:color w:val="E24C37"/>
                                  <w:spacing w:val="-4"/>
                                  <w:sz w:val="18"/>
                                </w:rPr>
                              </w:pPr>
                            </w:p>
                            <w:p w14:paraId="4DC08E17" w14:textId="77777777" w:rsidR="00755043" w:rsidRDefault="00755043" w:rsidP="00755043">
                              <w:pPr>
                                <w:jc w:val="center"/>
                                <w:rPr>
                                  <w:rFonts w:ascii="Arial" w:hAnsi="Arial" w:cs="Arial"/>
                                  <w:color w:val="E24C37"/>
                                  <w:spacing w:val="-4"/>
                                  <w:sz w:val="18"/>
                                </w:rPr>
                              </w:pPr>
                            </w:p>
                            <w:p w14:paraId="6F17DAB3" w14:textId="77777777" w:rsidR="00755043" w:rsidRDefault="00755043" w:rsidP="00755043">
                              <w:pPr>
                                <w:jc w:val="center"/>
                                <w:rPr>
                                  <w:rFonts w:ascii="Arial" w:hAnsi="Arial" w:cs="Arial"/>
                                  <w:color w:val="E24C37"/>
                                  <w:spacing w:val="-4"/>
                                  <w:sz w:val="18"/>
                                </w:rPr>
                              </w:pPr>
                            </w:p>
                            <w:p w14:paraId="012DF6C6" w14:textId="77777777" w:rsidR="00755043" w:rsidRDefault="00755043" w:rsidP="00755043">
                              <w:pPr>
                                <w:jc w:val="center"/>
                                <w:rPr>
                                  <w:rFonts w:ascii="Arial" w:hAnsi="Arial" w:cs="Arial"/>
                                  <w:color w:val="E24C37"/>
                                  <w:spacing w:val="-4"/>
                                  <w:sz w:val="18"/>
                                </w:rPr>
                              </w:pPr>
                            </w:p>
                            <w:p w14:paraId="5B60B337" w14:textId="77777777" w:rsidR="00755043" w:rsidRDefault="00755043" w:rsidP="00755043">
                              <w:pPr>
                                <w:jc w:val="center"/>
                                <w:rPr>
                                  <w:rFonts w:ascii="Arial" w:hAnsi="Arial" w:cs="Arial"/>
                                  <w:color w:val="E24C37"/>
                                  <w:spacing w:val="-4"/>
                                  <w:sz w:val="18"/>
                                </w:rPr>
                              </w:pPr>
                            </w:p>
                            <w:p w14:paraId="27C8220B" w14:textId="77777777" w:rsidR="00755043" w:rsidRDefault="00755043" w:rsidP="00755043">
                              <w:pPr>
                                <w:jc w:val="center"/>
                                <w:rPr>
                                  <w:rFonts w:ascii="Arial" w:hAnsi="Arial" w:cs="Arial"/>
                                  <w:color w:val="E24C37"/>
                                  <w:spacing w:val="-4"/>
                                  <w:sz w:val="18"/>
                                </w:rPr>
                              </w:pPr>
                            </w:p>
                            <w:p w14:paraId="43CED5DD" w14:textId="77777777" w:rsidR="00755043" w:rsidRDefault="00755043" w:rsidP="00755043">
                              <w:pPr>
                                <w:jc w:val="center"/>
                                <w:rPr>
                                  <w:rFonts w:ascii="Arial" w:hAnsi="Arial" w:cs="Arial"/>
                                  <w:color w:val="E24C37"/>
                                  <w:spacing w:val="-4"/>
                                  <w:sz w:val="18"/>
                                </w:rPr>
                              </w:pPr>
                            </w:p>
                            <w:p w14:paraId="70EF5F44" w14:textId="77777777" w:rsidR="00755043" w:rsidRDefault="00755043" w:rsidP="00755043">
                              <w:pPr>
                                <w:jc w:val="center"/>
                                <w:rPr>
                                  <w:rFonts w:ascii="Arial" w:hAnsi="Arial" w:cs="Arial"/>
                                  <w:color w:val="E24C37"/>
                                  <w:spacing w:val="-4"/>
                                  <w:sz w:val="18"/>
                                </w:rPr>
                              </w:pPr>
                            </w:p>
                            <w:p w14:paraId="2A26A7B2" w14:textId="77777777" w:rsidR="00755043" w:rsidRDefault="00755043" w:rsidP="00755043">
                              <w:pPr>
                                <w:jc w:val="center"/>
                                <w:rPr>
                                  <w:rFonts w:ascii="Arial" w:hAnsi="Arial" w:cs="Arial"/>
                                  <w:color w:val="E24C37"/>
                                  <w:spacing w:val="-4"/>
                                  <w:sz w:val="18"/>
                                </w:rPr>
                              </w:pPr>
                            </w:p>
                            <w:p w14:paraId="27FC1209" w14:textId="77777777" w:rsidR="00755043" w:rsidRPr="00F31B6A" w:rsidRDefault="00755043" w:rsidP="00755043">
                              <w:pPr>
                                <w:jc w:val="center"/>
                                <w:rPr>
                                  <w:rFonts w:ascii="Arial" w:hAnsi="Arial" w:cs="Arial"/>
                                  <w:color w:val="E24C37"/>
                                  <w:spacing w:val="-4"/>
                                  <w:sz w:val="18"/>
                                </w:rPr>
                              </w:pPr>
                            </w:p>
                            <w:p w14:paraId="0C4CA9DB" w14:textId="77777777" w:rsidR="00755043" w:rsidRPr="00F31B6A" w:rsidRDefault="00755043" w:rsidP="00755043">
                              <w:pPr>
                                <w:jc w:val="center"/>
                                <w:rPr>
                                  <w:rFonts w:ascii="Arial" w:hAnsi="Arial" w:cs="Arial"/>
                                  <w:color w:val="E24C37"/>
                                  <w:spacing w:val="-4"/>
                                  <w:sz w:val="18"/>
                                </w:rPr>
                              </w:pPr>
                            </w:p>
                            <w:p w14:paraId="741CEE14" w14:textId="77777777" w:rsidR="00755043" w:rsidRPr="00F31B6A" w:rsidRDefault="00755043" w:rsidP="00755043">
                              <w:pPr>
                                <w:jc w:val="center"/>
                                <w:rPr>
                                  <w:rFonts w:ascii="Arial" w:hAnsi="Arial" w:cs="Arial"/>
                                  <w:color w:val="C00000"/>
                                  <w:sz w:val="18"/>
                                </w:rPr>
                              </w:pPr>
                              <w:r w:rsidRPr="003F4835">
                                <w:rPr>
                                  <w:rFonts w:ascii="Arial" w:hAnsi="Arial" w:cs="Arial"/>
                                  <w:color w:val="000000"/>
                                  <w:spacing w:val="-4"/>
                                  <w:sz w:val="18"/>
                                </w:rPr>
                                <w:t>Πηγή</w:t>
                              </w:r>
                              <w:r w:rsidRPr="00F31B6A">
                                <w:rPr>
                                  <w:rFonts w:ascii="Arial" w:hAnsi="Arial" w:cs="Arial"/>
                                  <w:color w:val="000000"/>
                                  <w:spacing w:val="-4"/>
                                  <w:sz w:val="18"/>
                                </w:rPr>
                                <w:t xml:space="preserve">: </w:t>
                              </w:r>
                              <w:r w:rsidRPr="00810A19">
                                <w:rPr>
                                  <w:rFonts w:ascii="Arial" w:hAnsi="Arial" w:cs="Arial"/>
                                  <w:color w:val="000000"/>
                                  <w:spacing w:val="-4"/>
                                  <w:sz w:val="18"/>
                                </w:rPr>
                                <w:t xml:space="preserve">Τράπεζα της Ελλάδος, ΕΛΣΤΑΤ, ΙΟΒΕ, IHS </w:t>
                              </w:r>
                              <w:proofErr w:type="spellStart"/>
                              <w:r w:rsidRPr="00810A19">
                                <w:rPr>
                                  <w:rFonts w:ascii="Arial" w:hAnsi="Arial" w:cs="Arial"/>
                                  <w:color w:val="000000"/>
                                  <w:spacing w:val="-4"/>
                                  <w:sz w:val="18"/>
                                </w:rPr>
                                <w:t>Markit</w:t>
                              </w:r>
                              <w:proofErr w:type="spellEnd"/>
                            </w:p>
                          </w:txbxContent>
                        </wps:txbx>
                        <wps:bodyPr rot="0" vert="horz" wrap="square" lIns="91440" tIns="45720" rIns="91440" bIns="45720" anchor="t" anchorCtr="0" upright="1">
                          <a:noAutofit/>
                        </wps:bodyPr>
                      </wps:wsp>
                      <wps:wsp>
                        <wps:cNvPr id="195" name="Freeform 364"/>
                        <wps:cNvSpPr>
                          <a:spLocks/>
                        </wps:cNvSpPr>
                        <wps:spPr bwMode="auto">
                          <a:xfrm>
                            <a:off x="1115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E24909" w14:textId="2788E7B0" w:rsidR="00755043" w:rsidRPr="00810A19" w:rsidRDefault="00755043" w:rsidP="00755043">
                              <w:pPr>
                                <w:tabs>
                                  <w:tab w:val="left" w:pos="2410"/>
                                </w:tabs>
                                <w:spacing w:after="0" w:line="240" w:lineRule="auto"/>
                                <w:rPr>
                                  <w:rFonts w:ascii="Arial" w:eastAsia="Arial" w:hAnsi="Arial" w:cs="Arial"/>
                                  <w:color w:val="0E3B70"/>
                                  <w:sz w:val="16"/>
                                  <w:szCs w:val="16"/>
                                </w:rPr>
                              </w:pPr>
                            </w:p>
                            <w:p w14:paraId="3518C0BA" w14:textId="0CCF01B9" w:rsidR="00755043" w:rsidRDefault="00755043" w:rsidP="00755043">
                              <w:pPr>
                                <w:tabs>
                                  <w:tab w:val="left" w:pos="2410"/>
                                </w:tabs>
                                <w:spacing w:after="0" w:line="240" w:lineRule="auto"/>
                                <w:rPr>
                                  <w:rFonts w:ascii="Arial" w:eastAsia="Arial" w:hAnsi="Arial" w:cs="Arial"/>
                                  <w:color w:val="0E3B70"/>
                                  <w:sz w:val="20"/>
                                  <w:szCs w:val="20"/>
                                </w:rPr>
                              </w:pPr>
                            </w:p>
                            <w:p w14:paraId="11A66CF9" w14:textId="77777777" w:rsidR="00755043" w:rsidRDefault="00755043" w:rsidP="00755043">
                              <w:pPr>
                                <w:tabs>
                                  <w:tab w:val="left" w:pos="2410"/>
                                </w:tabs>
                                <w:spacing w:after="0" w:line="240" w:lineRule="auto"/>
                                <w:rPr>
                                  <w:rFonts w:ascii="Arial" w:eastAsia="Arial" w:hAnsi="Arial" w:cs="Arial"/>
                                  <w:color w:val="0E3B70"/>
                                  <w:sz w:val="20"/>
                                  <w:szCs w:val="20"/>
                                </w:rPr>
                              </w:pPr>
                            </w:p>
                            <w:p w14:paraId="38AF5849" w14:textId="77777777" w:rsidR="00755043" w:rsidRDefault="00755043" w:rsidP="00755043"/>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7D299DD" id="_x0000_s1035" style="position:absolute;left:0;text-align:left;margin-left:0;margin-top:-.05pt;width:566.9pt;height:633.6pt;z-index:-251638784;mso-height-relative:margin"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">
                <v:rect id="Rectangle 24" o:spid="_x0000_s1036"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" fillcolor="#e5e4de" stroked="f">
                  <v:textbox>
                    <w:txbxContent>
                      <w:p w14:paraId="33069F09" w14:textId="77777777" w:rsidR="00755043" w:rsidRPr="00F31B6A" w:rsidRDefault="00755043" w:rsidP="00755043">
                        <w:pPr>
                          <w:jc w:val="center"/>
                          <w:rPr>
                            <w:rFonts w:ascii="Arial" w:hAnsi="Arial" w:cs="Arial"/>
                            <w:color w:val="E24C37"/>
                            <w:spacing w:val="-4"/>
                            <w:sz w:val="18"/>
                          </w:rPr>
                        </w:pPr>
                        <w:r w:rsidRPr="00F31B6A">
                          <w:rPr>
                            <w:rFonts w:ascii="Arial" w:hAnsi="Arial" w:cs="Arial"/>
                            <w:color w:val="E24C37"/>
                            <w:spacing w:val="-4"/>
                            <w:sz w:val="18"/>
                          </w:rPr>
                          <w:br/>
                        </w:r>
                        <w:r>
                          <w:rPr>
                            <w:rFonts w:ascii="Arial" w:hAnsi="Arial" w:cs="Arial"/>
                            <w:color w:val="E24C37"/>
                            <w:spacing w:val="-4"/>
                            <w:sz w:val="18"/>
                          </w:rPr>
                          <w:t>ΠΙΝΑΚΑΣ 1</w:t>
                        </w:r>
                      </w:p>
                      <w:p w14:paraId="200FEB89" w14:textId="77777777" w:rsidR="00755043" w:rsidRPr="00F31B6A" w:rsidRDefault="00755043" w:rsidP="00755043">
                        <w:pPr>
                          <w:jc w:val="center"/>
                          <w:rPr>
                            <w:rFonts w:ascii="Arial" w:hAnsi="Arial" w:cs="Arial"/>
                            <w:color w:val="E24C37"/>
                            <w:spacing w:val="-4"/>
                            <w:sz w:val="18"/>
                          </w:rPr>
                        </w:pPr>
                      </w:p>
                      <w:p w14:paraId="1DCBB81B" w14:textId="77777777" w:rsidR="00755043" w:rsidRPr="00F31B6A" w:rsidRDefault="00755043" w:rsidP="00755043">
                        <w:pPr>
                          <w:jc w:val="center"/>
                          <w:rPr>
                            <w:rFonts w:ascii="Arial" w:hAnsi="Arial" w:cs="Arial"/>
                            <w:color w:val="E24C37"/>
                            <w:spacing w:val="-4"/>
                            <w:sz w:val="18"/>
                          </w:rPr>
                        </w:pPr>
                      </w:p>
                      <w:p w14:paraId="2B62B106" w14:textId="77777777" w:rsidR="00755043" w:rsidRPr="00F31B6A" w:rsidRDefault="00755043" w:rsidP="00755043">
                        <w:pPr>
                          <w:jc w:val="center"/>
                          <w:rPr>
                            <w:rFonts w:ascii="Arial" w:hAnsi="Arial" w:cs="Arial"/>
                            <w:color w:val="E24C37"/>
                            <w:spacing w:val="-4"/>
                            <w:sz w:val="18"/>
                          </w:rPr>
                        </w:pPr>
                      </w:p>
                      <w:p w14:paraId="042E00C6" w14:textId="77777777" w:rsidR="00755043" w:rsidRPr="00F31B6A" w:rsidRDefault="00755043" w:rsidP="00755043">
                        <w:pPr>
                          <w:jc w:val="center"/>
                          <w:rPr>
                            <w:rFonts w:ascii="Arial" w:hAnsi="Arial" w:cs="Arial"/>
                            <w:color w:val="E24C37"/>
                            <w:spacing w:val="-4"/>
                            <w:sz w:val="18"/>
                          </w:rPr>
                        </w:pPr>
                      </w:p>
                      <w:p w14:paraId="73E04FA1" w14:textId="77777777" w:rsidR="00755043" w:rsidRPr="00F31B6A" w:rsidRDefault="00755043" w:rsidP="00755043">
                        <w:pPr>
                          <w:jc w:val="center"/>
                          <w:rPr>
                            <w:rFonts w:ascii="Arial" w:hAnsi="Arial" w:cs="Arial"/>
                            <w:color w:val="E24C37"/>
                            <w:spacing w:val="-4"/>
                            <w:sz w:val="18"/>
                          </w:rPr>
                        </w:pPr>
                      </w:p>
                      <w:p w14:paraId="7F5BD5AC" w14:textId="77777777" w:rsidR="00755043" w:rsidRPr="00F31B6A" w:rsidRDefault="00755043" w:rsidP="00755043">
                        <w:pPr>
                          <w:jc w:val="center"/>
                          <w:rPr>
                            <w:rFonts w:ascii="Arial" w:hAnsi="Arial" w:cs="Arial"/>
                            <w:color w:val="E24C37"/>
                            <w:spacing w:val="-4"/>
                            <w:sz w:val="18"/>
                          </w:rPr>
                        </w:pPr>
                      </w:p>
                      <w:p w14:paraId="01212B96" w14:textId="77777777" w:rsidR="00755043" w:rsidRDefault="00755043" w:rsidP="00755043">
                        <w:pPr>
                          <w:jc w:val="center"/>
                          <w:rPr>
                            <w:rFonts w:ascii="Arial" w:hAnsi="Arial" w:cs="Arial"/>
                            <w:color w:val="E24C37"/>
                            <w:spacing w:val="-4"/>
                            <w:sz w:val="18"/>
                          </w:rPr>
                        </w:pPr>
                      </w:p>
                      <w:p w14:paraId="7091D5F5" w14:textId="77777777" w:rsidR="00755043" w:rsidRDefault="00755043" w:rsidP="00755043">
                        <w:pPr>
                          <w:jc w:val="center"/>
                          <w:rPr>
                            <w:rFonts w:ascii="Arial" w:hAnsi="Arial" w:cs="Arial"/>
                            <w:color w:val="E24C37"/>
                            <w:spacing w:val="-4"/>
                            <w:sz w:val="18"/>
                          </w:rPr>
                        </w:pPr>
                      </w:p>
                      <w:p w14:paraId="25CA0840" w14:textId="77777777" w:rsidR="00755043" w:rsidRDefault="00755043" w:rsidP="00755043">
                        <w:pPr>
                          <w:jc w:val="center"/>
                          <w:rPr>
                            <w:rFonts w:ascii="Arial" w:hAnsi="Arial" w:cs="Arial"/>
                            <w:color w:val="E24C37"/>
                            <w:spacing w:val="-4"/>
                            <w:sz w:val="18"/>
                          </w:rPr>
                        </w:pPr>
                      </w:p>
                      <w:p w14:paraId="52AB4203" w14:textId="77777777" w:rsidR="00755043" w:rsidRDefault="00755043" w:rsidP="00755043">
                        <w:pPr>
                          <w:jc w:val="center"/>
                          <w:rPr>
                            <w:rFonts w:ascii="Arial" w:hAnsi="Arial" w:cs="Arial"/>
                            <w:color w:val="E24C37"/>
                            <w:spacing w:val="-4"/>
                            <w:sz w:val="18"/>
                          </w:rPr>
                        </w:pPr>
                      </w:p>
                      <w:p w14:paraId="0F1040DD" w14:textId="77777777" w:rsidR="00755043" w:rsidRDefault="00755043" w:rsidP="00755043">
                        <w:pPr>
                          <w:jc w:val="center"/>
                          <w:rPr>
                            <w:rFonts w:ascii="Arial" w:hAnsi="Arial" w:cs="Arial"/>
                            <w:color w:val="E24C37"/>
                            <w:spacing w:val="-4"/>
                            <w:sz w:val="18"/>
                          </w:rPr>
                        </w:pPr>
                      </w:p>
                      <w:p w14:paraId="7D95149B" w14:textId="77777777" w:rsidR="00755043" w:rsidRDefault="00755043" w:rsidP="00755043">
                        <w:pPr>
                          <w:jc w:val="center"/>
                          <w:rPr>
                            <w:rFonts w:ascii="Arial" w:hAnsi="Arial" w:cs="Arial"/>
                            <w:color w:val="E24C37"/>
                            <w:spacing w:val="-4"/>
                            <w:sz w:val="18"/>
                          </w:rPr>
                        </w:pPr>
                      </w:p>
                      <w:p w14:paraId="5B447299" w14:textId="77777777" w:rsidR="00755043" w:rsidRDefault="00755043" w:rsidP="00755043">
                        <w:pPr>
                          <w:jc w:val="center"/>
                          <w:rPr>
                            <w:rFonts w:ascii="Arial" w:hAnsi="Arial" w:cs="Arial"/>
                            <w:color w:val="E24C37"/>
                            <w:spacing w:val="-4"/>
                            <w:sz w:val="18"/>
                          </w:rPr>
                        </w:pPr>
                      </w:p>
                      <w:p w14:paraId="6BED2DD2" w14:textId="77777777" w:rsidR="00755043" w:rsidRDefault="00755043" w:rsidP="00755043">
                        <w:pPr>
                          <w:jc w:val="center"/>
                          <w:rPr>
                            <w:rFonts w:ascii="Arial" w:hAnsi="Arial" w:cs="Arial"/>
                            <w:color w:val="E24C37"/>
                            <w:spacing w:val="-4"/>
                            <w:sz w:val="18"/>
                          </w:rPr>
                        </w:pPr>
                      </w:p>
                      <w:p w14:paraId="0503D41E" w14:textId="77777777" w:rsidR="00755043" w:rsidRDefault="00755043" w:rsidP="00755043">
                        <w:pPr>
                          <w:jc w:val="center"/>
                          <w:rPr>
                            <w:rFonts w:ascii="Arial" w:hAnsi="Arial" w:cs="Arial"/>
                            <w:color w:val="E24C37"/>
                            <w:spacing w:val="-4"/>
                            <w:sz w:val="18"/>
                          </w:rPr>
                        </w:pPr>
                      </w:p>
                      <w:p w14:paraId="7EED3C11" w14:textId="77777777" w:rsidR="00755043" w:rsidRDefault="00755043" w:rsidP="00755043">
                        <w:pPr>
                          <w:jc w:val="center"/>
                          <w:rPr>
                            <w:rFonts w:ascii="Arial" w:hAnsi="Arial" w:cs="Arial"/>
                            <w:color w:val="E24C37"/>
                            <w:spacing w:val="-4"/>
                            <w:sz w:val="18"/>
                          </w:rPr>
                        </w:pPr>
                      </w:p>
                      <w:p w14:paraId="6E2648B7" w14:textId="77777777" w:rsidR="00755043" w:rsidRDefault="00755043" w:rsidP="00755043">
                        <w:pPr>
                          <w:jc w:val="center"/>
                          <w:rPr>
                            <w:rFonts w:ascii="Arial" w:hAnsi="Arial" w:cs="Arial"/>
                            <w:color w:val="E24C37"/>
                            <w:spacing w:val="-4"/>
                            <w:sz w:val="18"/>
                          </w:rPr>
                        </w:pPr>
                      </w:p>
                      <w:p w14:paraId="4DC08E17" w14:textId="77777777" w:rsidR="00755043" w:rsidRDefault="00755043" w:rsidP="00755043">
                        <w:pPr>
                          <w:jc w:val="center"/>
                          <w:rPr>
                            <w:rFonts w:ascii="Arial" w:hAnsi="Arial" w:cs="Arial"/>
                            <w:color w:val="E24C37"/>
                            <w:spacing w:val="-4"/>
                            <w:sz w:val="18"/>
                          </w:rPr>
                        </w:pPr>
                      </w:p>
                      <w:p w14:paraId="6F17DAB3" w14:textId="77777777" w:rsidR="00755043" w:rsidRDefault="00755043" w:rsidP="00755043">
                        <w:pPr>
                          <w:jc w:val="center"/>
                          <w:rPr>
                            <w:rFonts w:ascii="Arial" w:hAnsi="Arial" w:cs="Arial"/>
                            <w:color w:val="E24C37"/>
                            <w:spacing w:val="-4"/>
                            <w:sz w:val="18"/>
                          </w:rPr>
                        </w:pPr>
                      </w:p>
                      <w:p w14:paraId="012DF6C6" w14:textId="77777777" w:rsidR="00755043" w:rsidRDefault="00755043" w:rsidP="00755043">
                        <w:pPr>
                          <w:jc w:val="center"/>
                          <w:rPr>
                            <w:rFonts w:ascii="Arial" w:hAnsi="Arial" w:cs="Arial"/>
                            <w:color w:val="E24C37"/>
                            <w:spacing w:val="-4"/>
                            <w:sz w:val="18"/>
                          </w:rPr>
                        </w:pPr>
                      </w:p>
                      <w:p w14:paraId="5B60B337" w14:textId="77777777" w:rsidR="00755043" w:rsidRDefault="00755043" w:rsidP="00755043">
                        <w:pPr>
                          <w:jc w:val="center"/>
                          <w:rPr>
                            <w:rFonts w:ascii="Arial" w:hAnsi="Arial" w:cs="Arial"/>
                            <w:color w:val="E24C37"/>
                            <w:spacing w:val="-4"/>
                            <w:sz w:val="18"/>
                          </w:rPr>
                        </w:pPr>
                      </w:p>
                      <w:p w14:paraId="27C8220B" w14:textId="77777777" w:rsidR="00755043" w:rsidRDefault="00755043" w:rsidP="00755043">
                        <w:pPr>
                          <w:jc w:val="center"/>
                          <w:rPr>
                            <w:rFonts w:ascii="Arial" w:hAnsi="Arial" w:cs="Arial"/>
                            <w:color w:val="E24C37"/>
                            <w:spacing w:val="-4"/>
                            <w:sz w:val="18"/>
                          </w:rPr>
                        </w:pPr>
                      </w:p>
                      <w:p w14:paraId="43CED5DD" w14:textId="77777777" w:rsidR="00755043" w:rsidRDefault="00755043" w:rsidP="00755043">
                        <w:pPr>
                          <w:jc w:val="center"/>
                          <w:rPr>
                            <w:rFonts w:ascii="Arial" w:hAnsi="Arial" w:cs="Arial"/>
                            <w:color w:val="E24C37"/>
                            <w:spacing w:val="-4"/>
                            <w:sz w:val="18"/>
                          </w:rPr>
                        </w:pPr>
                      </w:p>
                      <w:p w14:paraId="70EF5F44" w14:textId="77777777" w:rsidR="00755043" w:rsidRDefault="00755043" w:rsidP="00755043">
                        <w:pPr>
                          <w:jc w:val="center"/>
                          <w:rPr>
                            <w:rFonts w:ascii="Arial" w:hAnsi="Arial" w:cs="Arial"/>
                            <w:color w:val="E24C37"/>
                            <w:spacing w:val="-4"/>
                            <w:sz w:val="18"/>
                          </w:rPr>
                        </w:pPr>
                      </w:p>
                      <w:p w14:paraId="2A26A7B2" w14:textId="77777777" w:rsidR="00755043" w:rsidRDefault="00755043" w:rsidP="00755043">
                        <w:pPr>
                          <w:jc w:val="center"/>
                          <w:rPr>
                            <w:rFonts w:ascii="Arial" w:hAnsi="Arial" w:cs="Arial"/>
                            <w:color w:val="E24C37"/>
                            <w:spacing w:val="-4"/>
                            <w:sz w:val="18"/>
                          </w:rPr>
                        </w:pPr>
                      </w:p>
                      <w:p w14:paraId="27FC1209" w14:textId="77777777" w:rsidR="00755043" w:rsidRPr="00F31B6A" w:rsidRDefault="00755043" w:rsidP="00755043">
                        <w:pPr>
                          <w:jc w:val="center"/>
                          <w:rPr>
                            <w:rFonts w:ascii="Arial" w:hAnsi="Arial" w:cs="Arial"/>
                            <w:color w:val="E24C37"/>
                            <w:spacing w:val="-4"/>
                            <w:sz w:val="18"/>
                          </w:rPr>
                        </w:pPr>
                      </w:p>
                      <w:p w14:paraId="0C4CA9DB" w14:textId="77777777" w:rsidR="00755043" w:rsidRPr="00F31B6A" w:rsidRDefault="00755043" w:rsidP="00755043">
                        <w:pPr>
                          <w:jc w:val="center"/>
                          <w:rPr>
                            <w:rFonts w:ascii="Arial" w:hAnsi="Arial" w:cs="Arial"/>
                            <w:color w:val="E24C37"/>
                            <w:spacing w:val="-4"/>
                            <w:sz w:val="18"/>
                          </w:rPr>
                        </w:pPr>
                      </w:p>
                      <w:p w14:paraId="741CEE14" w14:textId="77777777" w:rsidR="00755043" w:rsidRPr="00F31B6A" w:rsidRDefault="00755043" w:rsidP="00755043">
                        <w:pPr>
                          <w:jc w:val="center"/>
                          <w:rPr>
                            <w:rFonts w:ascii="Arial" w:hAnsi="Arial" w:cs="Arial"/>
                            <w:color w:val="C00000"/>
                            <w:sz w:val="18"/>
                          </w:rPr>
                        </w:pPr>
                        <w:r w:rsidRPr="003F4835">
                          <w:rPr>
                            <w:rFonts w:ascii="Arial" w:hAnsi="Arial" w:cs="Arial"/>
                            <w:color w:val="000000"/>
                            <w:spacing w:val="-4"/>
                            <w:sz w:val="18"/>
                          </w:rPr>
                          <w:t>Πηγή</w:t>
                        </w:r>
                        <w:r w:rsidRPr="00F31B6A">
                          <w:rPr>
                            <w:rFonts w:ascii="Arial" w:hAnsi="Arial" w:cs="Arial"/>
                            <w:color w:val="000000"/>
                            <w:spacing w:val="-4"/>
                            <w:sz w:val="18"/>
                          </w:rPr>
                          <w:t xml:space="preserve">: </w:t>
                        </w:r>
                        <w:r w:rsidRPr="00810A19">
                          <w:rPr>
                            <w:rFonts w:ascii="Arial" w:hAnsi="Arial" w:cs="Arial"/>
                            <w:color w:val="000000"/>
                            <w:spacing w:val="-4"/>
                            <w:sz w:val="18"/>
                          </w:rPr>
                          <w:t xml:space="preserve">Τράπεζα της Ελλάδος, ΕΛΣΤΑΤ, ΙΟΒΕ, IHS </w:t>
                        </w:r>
                        <w:proofErr w:type="spellStart"/>
                        <w:r w:rsidRPr="00810A19">
                          <w:rPr>
                            <w:rFonts w:ascii="Arial" w:hAnsi="Arial" w:cs="Arial"/>
                            <w:color w:val="000000"/>
                            <w:spacing w:val="-4"/>
                            <w:sz w:val="18"/>
                          </w:rPr>
                          <w:t>Markit</w:t>
                        </w:r>
                        <w:proofErr w:type="spellEnd"/>
                      </w:p>
                    </w:txbxContent>
                  </v:textbox>
                </v:rect>
                <v:shape id="Freeform 364" o:spid="_x0000_s1037" style="position:absolute;left:1115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" adj="-11796480,,5400" path="m9585,l,,,4123r9585,l9585,xe" fillcolor="#e5e4de" stroked="f">
                  <v:stroke joinstyle="round"/>
                  <v:formulas/>
                  <v:path arrowok="t" o:connecttype="custom" o:connectlocs="38506193,0;0,0;0,16754221;38506193,16754221;38506193,0" o:connectangles="0,0,0,0,0" textboxrect="0,0,9586,4124"/>
                  <v:textbox>
                    <w:txbxContent>
                      <w:p w14:paraId="65E24909" w14:textId="2788E7B0" w:rsidR="00755043" w:rsidRPr="00810A19" w:rsidRDefault="00755043" w:rsidP="00755043">
                        <w:pPr>
                          <w:tabs>
                            <w:tab w:val="left" w:pos="2410"/>
                          </w:tabs>
                          <w:spacing w:after="0" w:line="240" w:lineRule="auto"/>
                          <w:rPr>
                            <w:rFonts w:ascii="Arial" w:eastAsia="Arial" w:hAnsi="Arial" w:cs="Arial"/>
                            <w:color w:val="0E3B70"/>
                            <w:sz w:val="16"/>
                            <w:szCs w:val="16"/>
                          </w:rPr>
                        </w:pPr>
                      </w:p>
                      <w:p w14:paraId="3518C0BA" w14:textId="0CCF01B9" w:rsidR="00755043" w:rsidRDefault="00755043" w:rsidP="00755043">
                        <w:pPr>
                          <w:tabs>
                            <w:tab w:val="left" w:pos="2410"/>
                          </w:tabs>
                          <w:spacing w:after="0" w:line="240" w:lineRule="auto"/>
                          <w:rPr>
                            <w:rFonts w:ascii="Arial" w:eastAsia="Arial" w:hAnsi="Arial" w:cs="Arial"/>
                            <w:color w:val="0E3B70"/>
                            <w:sz w:val="20"/>
                            <w:szCs w:val="20"/>
                          </w:rPr>
                        </w:pPr>
                      </w:p>
                      <w:p w14:paraId="11A66CF9" w14:textId="77777777" w:rsidR="00755043" w:rsidRDefault="00755043" w:rsidP="00755043">
                        <w:pPr>
                          <w:tabs>
                            <w:tab w:val="left" w:pos="2410"/>
                          </w:tabs>
                          <w:spacing w:after="0" w:line="240" w:lineRule="auto"/>
                          <w:rPr>
                            <w:rFonts w:ascii="Arial" w:eastAsia="Arial" w:hAnsi="Arial" w:cs="Arial"/>
                            <w:color w:val="0E3B70"/>
                            <w:sz w:val="20"/>
                            <w:szCs w:val="20"/>
                          </w:rPr>
                        </w:pPr>
                      </w:p>
                      <w:p w14:paraId="38AF5849" w14:textId="77777777" w:rsidR="00755043" w:rsidRDefault="00755043" w:rsidP="00755043"/>
                    </w:txbxContent>
                  </v:textbox>
                </v:shape>
              </v:group>
            </w:pict>
          </mc:Fallback>
        </mc:AlternateContent>
      </w:r>
    </w:p>
    <w:p w14:paraId="31E3CA4D" w14:textId="0AD4A97E" w:rsidR="006B4B13" w:rsidRDefault="006B4B13" w:rsidP="00505BB5">
      <w:pPr>
        <w:pStyle w:val="BodyText"/>
        <w:kinsoku w:val="0"/>
        <w:overflowPunct w:val="0"/>
        <w:spacing w:before="69"/>
        <w:ind w:left="1780" w:right="170"/>
        <w:rPr>
          <w:color w:val="231F20"/>
          <w:sz w:val="20"/>
          <w:szCs w:val="20"/>
          <w:lang w:val="el-GR"/>
        </w:rPr>
      </w:pPr>
    </w:p>
    <w:p w14:paraId="1B76FF1F" w14:textId="3F261284" w:rsidR="006B4B13" w:rsidRDefault="006B4B13" w:rsidP="00505BB5">
      <w:pPr>
        <w:pStyle w:val="BodyText"/>
        <w:kinsoku w:val="0"/>
        <w:overflowPunct w:val="0"/>
        <w:spacing w:before="69"/>
        <w:ind w:left="1780" w:right="170"/>
        <w:rPr>
          <w:color w:val="231F20"/>
          <w:sz w:val="20"/>
          <w:szCs w:val="20"/>
          <w:lang w:val="el-GR"/>
        </w:rPr>
      </w:pPr>
    </w:p>
    <w:p w14:paraId="56DFBD14" w14:textId="07DE75D5" w:rsidR="00575201" w:rsidRDefault="00575201" w:rsidP="00575201">
      <w:pPr>
        <w:pStyle w:val="BodyText"/>
        <w:kinsoku w:val="0"/>
        <w:overflowPunct w:val="0"/>
        <w:spacing w:before="240"/>
        <w:ind w:left="1780" w:right="170"/>
        <w:rPr>
          <w:color w:val="231F20"/>
          <w:sz w:val="20"/>
          <w:szCs w:val="20"/>
          <w:lang w:val="el-GR"/>
        </w:rPr>
      </w:pPr>
      <w:r>
        <w:rPr>
          <w:noProof/>
          <w:color w:val="231F20"/>
          <w:lang w:val="el-GR" w:eastAsia="el-GR"/>
        </w:rPr>
        <w:lastRenderedPageBreak/>
        <w:drawing>
          <wp:anchor distT="0" distB="0" distL="114300" distR="114300" simplePos="0" relativeHeight="251637760" behindDoc="0" locked="0" layoutInCell="1" allowOverlap="1" wp14:anchorId="5E2FEA53" wp14:editId="6CD53D1F">
            <wp:simplePos x="0" y="0"/>
            <wp:positionH relativeFrom="column">
              <wp:posOffset>1108075</wp:posOffset>
            </wp:positionH>
            <wp:positionV relativeFrom="paragraph">
              <wp:posOffset>84084</wp:posOffset>
            </wp:positionV>
            <wp:extent cx="6101715" cy="514350"/>
            <wp:effectExtent l="0" t="0" r="0" b="0"/>
            <wp:wrapSquare wrapText="bothSides"/>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01715" cy="514350"/>
                    </a:xfrm>
                    <a:prstGeom prst="rect">
                      <a:avLst/>
                    </a:prstGeom>
                  </pic:spPr>
                </pic:pic>
              </a:graphicData>
            </a:graphic>
            <wp14:sizeRelH relativeFrom="margin">
              <wp14:pctWidth>0</wp14:pctWidth>
            </wp14:sizeRelH>
            <wp14:sizeRelV relativeFrom="margin">
              <wp14:pctHeight>0</wp14:pctHeight>
            </wp14:sizeRelV>
          </wp:anchor>
        </w:drawing>
      </w:r>
    </w:p>
    <w:p w14:paraId="26B4B4A7" w14:textId="27918090" w:rsidR="00575201" w:rsidRPr="009B46C0" w:rsidRDefault="00D93F2F" w:rsidP="006B4B13">
      <w:pPr>
        <w:pStyle w:val="Heading1"/>
        <w:pBdr>
          <w:top w:val="single" w:sz="8" w:space="1" w:color="00B0F0"/>
          <w:bottom w:val="single" w:sz="8" w:space="1" w:color="00B0F0"/>
        </w:pBdr>
        <w:kinsoku w:val="0"/>
        <w:overflowPunct w:val="0"/>
        <w:ind w:left="1758" w:right="227"/>
        <w:jc w:val="both"/>
        <w:rPr>
          <w:rFonts w:eastAsia="Arial"/>
          <w:sz w:val="20"/>
          <w:szCs w:val="20"/>
        </w:rPr>
      </w:pPr>
      <w:r>
        <w:rPr>
          <w:color w:val="63A1AA"/>
        </w:rPr>
        <w:t xml:space="preserve">Η </w:t>
      </w:r>
      <w:r w:rsidRPr="00D93F2F">
        <w:rPr>
          <w:color w:val="63A1AA"/>
        </w:rPr>
        <w:t>ανθεκτικότητα της ρουμανικής οικονομίας και η ανάγκη επιτάχυνσης του μεταρρυθμιστικού προγράμματος και των επενδύσεων</w:t>
      </w:r>
    </w:p>
    <w:p w14:paraId="1222487E" w14:textId="77777777" w:rsidR="006B4B13" w:rsidRDefault="006B4B13" w:rsidP="005C525F">
      <w:pPr>
        <w:spacing w:after="0" w:line="240" w:lineRule="auto"/>
        <w:ind w:left="1758" w:right="227"/>
        <w:jc w:val="both"/>
        <w:rPr>
          <w:rFonts w:ascii="Arial" w:eastAsia="Arial" w:hAnsi="Arial" w:cs="Arial"/>
          <w:sz w:val="20"/>
          <w:szCs w:val="20"/>
        </w:rPr>
      </w:pPr>
    </w:p>
    <w:p w14:paraId="27A5CAFF" w14:textId="2BB88CAE" w:rsidR="00D93F2F" w:rsidRDefault="00D93F2F" w:rsidP="00D93F2F">
      <w:pPr>
        <w:spacing w:after="0" w:line="240" w:lineRule="auto"/>
        <w:ind w:left="1758" w:right="227"/>
        <w:jc w:val="both"/>
        <w:rPr>
          <w:rFonts w:ascii="Arial" w:hAnsi="Arial" w:cs="Arial"/>
          <w:sz w:val="20"/>
          <w:szCs w:val="20"/>
          <w:shd w:val="clear" w:color="auto" w:fill="FFFFFF"/>
        </w:rPr>
      </w:pPr>
      <w:bookmarkStart w:id="0" w:name="_Hlk132974162"/>
      <w:r>
        <w:rPr>
          <w:rFonts w:ascii="Arial" w:hAnsi="Arial" w:cs="Arial"/>
          <w:sz w:val="20"/>
          <w:szCs w:val="20"/>
          <w:shd w:val="clear" w:color="auto" w:fill="FFFFFF"/>
        </w:rPr>
        <w:t>Εν μέσω ενός</w:t>
      </w:r>
      <w:r w:rsidRPr="00474EC1">
        <w:rPr>
          <w:rFonts w:ascii="Arial" w:hAnsi="Arial" w:cs="Arial"/>
          <w:sz w:val="20"/>
          <w:szCs w:val="20"/>
          <w:shd w:val="clear" w:color="auto" w:fill="FFFFFF"/>
        </w:rPr>
        <w:t xml:space="preserve"> </w:t>
      </w:r>
      <w:r>
        <w:rPr>
          <w:rFonts w:ascii="Arial" w:hAnsi="Arial" w:cs="Arial"/>
          <w:sz w:val="20"/>
          <w:szCs w:val="20"/>
          <w:shd w:val="clear" w:color="auto" w:fill="FFFFFF"/>
        </w:rPr>
        <w:t>ασταθούς</w:t>
      </w:r>
      <w:r w:rsidRPr="00474EC1">
        <w:rPr>
          <w:rFonts w:ascii="Arial" w:hAnsi="Arial" w:cs="Arial"/>
          <w:sz w:val="20"/>
          <w:szCs w:val="20"/>
          <w:shd w:val="clear" w:color="auto" w:fill="FFFFFF"/>
        </w:rPr>
        <w:t xml:space="preserve"> διεθν</w:t>
      </w:r>
      <w:r>
        <w:rPr>
          <w:rFonts w:ascii="Arial" w:hAnsi="Arial" w:cs="Arial"/>
          <w:sz w:val="20"/>
          <w:szCs w:val="20"/>
          <w:shd w:val="clear" w:color="auto" w:fill="FFFFFF"/>
        </w:rPr>
        <w:t>ού</w:t>
      </w:r>
      <w:r w:rsidRPr="00474EC1">
        <w:rPr>
          <w:rFonts w:ascii="Arial" w:hAnsi="Arial" w:cs="Arial"/>
          <w:sz w:val="20"/>
          <w:szCs w:val="20"/>
          <w:shd w:val="clear" w:color="auto" w:fill="FFFFFF"/>
        </w:rPr>
        <w:t>ς</w:t>
      </w:r>
      <w:r w:rsidRPr="00C44BA1">
        <w:rPr>
          <w:rFonts w:ascii="Arial" w:hAnsi="Arial" w:cs="Arial"/>
          <w:sz w:val="20"/>
          <w:szCs w:val="20"/>
          <w:shd w:val="clear" w:color="auto" w:fill="FFFFFF"/>
        </w:rPr>
        <w:t xml:space="preserve"> οικονομικ</w:t>
      </w:r>
      <w:r>
        <w:rPr>
          <w:rFonts w:ascii="Arial" w:hAnsi="Arial" w:cs="Arial"/>
          <w:sz w:val="20"/>
          <w:szCs w:val="20"/>
          <w:shd w:val="clear" w:color="auto" w:fill="FFFFFF"/>
        </w:rPr>
        <w:t>ού</w:t>
      </w:r>
      <w:r w:rsidRPr="00474EC1">
        <w:rPr>
          <w:rFonts w:ascii="Arial" w:hAnsi="Arial" w:cs="Arial"/>
          <w:sz w:val="20"/>
          <w:szCs w:val="20"/>
          <w:shd w:val="clear" w:color="auto" w:fill="FFFFFF"/>
        </w:rPr>
        <w:t xml:space="preserve"> περιβάλλον</w:t>
      </w:r>
      <w:r>
        <w:rPr>
          <w:rFonts w:ascii="Arial" w:hAnsi="Arial" w:cs="Arial"/>
          <w:sz w:val="20"/>
          <w:szCs w:val="20"/>
          <w:shd w:val="clear" w:color="auto" w:fill="FFFFFF"/>
        </w:rPr>
        <w:t xml:space="preserve">τος και υψηλής </w:t>
      </w:r>
      <w:r w:rsidRPr="00C44BA1">
        <w:rPr>
          <w:rFonts w:ascii="Arial" w:hAnsi="Arial" w:cs="Arial"/>
          <w:sz w:val="20"/>
          <w:szCs w:val="20"/>
          <w:shd w:val="clear" w:color="auto" w:fill="FFFFFF"/>
        </w:rPr>
        <w:t>αβεβαι</w:t>
      </w:r>
      <w:r>
        <w:rPr>
          <w:rFonts w:ascii="Arial" w:hAnsi="Arial" w:cs="Arial"/>
          <w:sz w:val="20"/>
          <w:szCs w:val="20"/>
          <w:shd w:val="clear" w:color="auto" w:fill="FFFFFF"/>
        </w:rPr>
        <w:t>ότητας</w:t>
      </w:r>
      <w:r w:rsidRPr="00C44BA1">
        <w:rPr>
          <w:rFonts w:ascii="Arial" w:hAnsi="Arial" w:cs="Arial"/>
          <w:sz w:val="20"/>
          <w:szCs w:val="20"/>
          <w:shd w:val="clear" w:color="auto" w:fill="FFFFFF"/>
        </w:rPr>
        <w:t>,</w:t>
      </w:r>
      <w:r w:rsidRPr="00474EC1">
        <w:rPr>
          <w:rFonts w:ascii="Arial" w:hAnsi="Arial" w:cs="Arial"/>
          <w:sz w:val="20"/>
          <w:szCs w:val="20"/>
          <w:shd w:val="clear" w:color="auto" w:fill="FFFFFF"/>
        </w:rPr>
        <w:t xml:space="preserve"> η </w:t>
      </w:r>
      <w:r w:rsidR="002E24C8">
        <w:rPr>
          <w:rFonts w:ascii="Arial" w:hAnsi="Arial" w:cs="Arial"/>
          <w:sz w:val="20"/>
          <w:szCs w:val="20"/>
          <w:shd w:val="clear" w:color="auto" w:fill="FFFFFF"/>
        </w:rPr>
        <w:t>ε</w:t>
      </w:r>
      <w:r>
        <w:rPr>
          <w:rFonts w:ascii="Arial" w:hAnsi="Arial" w:cs="Arial"/>
          <w:sz w:val="20"/>
          <w:szCs w:val="20"/>
          <w:shd w:val="clear" w:color="auto" w:fill="FFFFFF"/>
        </w:rPr>
        <w:t xml:space="preserve">υρωπαϊκή οικονομία </w:t>
      </w:r>
      <w:r w:rsidRPr="00474EC1">
        <w:rPr>
          <w:rFonts w:ascii="Arial" w:hAnsi="Arial" w:cs="Arial"/>
          <w:sz w:val="20"/>
          <w:szCs w:val="20"/>
          <w:shd w:val="clear" w:color="auto" w:fill="FFFFFF"/>
        </w:rPr>
        <w:t>επιδεικνύει εξαιρετικές αντοχές</w:t>
      </w:r>
      <w:r>
        <w:rPr>
          <w:rFonts w:ascii="Arial" w:hAnsi="Arial" w:cs="Arial"/>
          <w:sz w:val="20"/>
          <w:szCs w:val="20"/>
          <w:shd w:val="clear" w:color="auto" w:fill="FFFFFF"/>
        </w:rPr>
        <w:t>, επιτυγχάνοντας</w:t>
      </w:r>
      <w:r w:rsidRPr="00C44BA1">
        <w:rPr>
          <w:rFonts w:ascii="Arial" w:hAnsi="Arial" w:cs="Arial"/>
          <w:sz w:val="20"/>
          <w:szCs w:val="20"/>
          <w:shd w:val="clear" w:color="auto" w:fill="FFFFFF"/>
        </w:rPr>
        <w:t xml:space="preserve"> να αποφύγει την ύφεση.</w:t>
      </w:r>
      <w:r>
        <w:rPr>
          <w:rFonts w:ascii="Arial" w:hAnsi="Arial" w:cs="Arial"/>
          <w:sz w:val="20"/>
          <w:szCs w:val="20"/>
          <w:shd w:val="clear" w:color="auto" w:fill="FFFFFF"/>
        </w:rPr>
        <w:t xml:space="preserve"> Η εικόνα αυτή αποτυπώνεται</w:t>
      </w:r>
      <w:r w:rsidRPr="00C44BA1">
        <w:rPr>
          <w:rFonts w:ascii="Arial" w:hAnsi="Arial" w:cs="Arial"/>
          <w:sz w:val="20"/>
          <w:szCs w:val="20"/>
          <w:shd w:val="clear" w:color="auto" w:fill="FFFFFF"/>
        </w:rPr>
        <w:t xml:space="preserve"> στις </w:t>
      </w:r>
      <w:r>
        <w:rPr>
          <w:rFonts w:ascii="Arial" w:hAnsi="Arial" w:cs="Arial"/>
          <w:sz w:val="20"/>
          <w:szCs w:val="20"/>
          <w:shd w:val="clear" w:color="auto" w:fill="FFFFFF"/>
        </w:rPr>
        <w:t xml:space="preserve">πρόσφατες </w:t>
      </w:r>
      <w:r w:rsidRPr="00C44BA1">
        <w:rPr>
          <w:rFonts w:ascii="Arial" w:hAnsi="Arial" w:cs="Arial"/>
          <w:sz w:val="20"/>
          <w:szCs w:val="20"/>
          <w:shd w:val="clear" w:color="auto" w:fill="FFFFFF"/>
        </w:rPr>
        <w:t>εαρινές προβλέψεις της Ευρωπαϊκής Επιτροπής</w:t>
      </w:r>
      <w:r>
        <w:rPr>
          <w:rFonts w:ascii="Arial" w:hAnsi="Arial" w:cs="Arial"/>
          <w:sz w:val="20"/>
          <w:szCs w:val="20"/>
          <w:shd w:val="clear" w:color="auto" w:fill="FFFFFF"/>
        </w:rPr>
        <w:t xml:space="preserve"> </w:t>
      </w:r>
      <w:bookmarkStart w:id="1" w:name="_Hlk135232342"/>
      <w:r w:rsidRPr="00C44BA1">
        <w:rPr>
          <w:rFonts w:ascii="Arial" w:hAnsi="Arial" w:cs="Arial"/>
          <w:sz w:val="20"/>
          <w:szCs w:val="20"/>
          <w:shd w:val="clear" w:color="auto" w:fill="FFFFFF"/>
        </w:rPr>
        <w:t>(</w:t>
      </w:r>
      <w:r>
        <w:rPr>
          <w:rFonts w:ascii="Arial" w:hAnsi="Arial" w:cs="Arial"/>
          <w:sz w:val="20"/>
          <w:szCs w:val="20"/>
          <w:shd w:val="clear" w:color="auto" w:fill="FFFFFF"/>
          <w:lang w:val="en-US"/>
        </w:rPr>
        <w:t>European</w:t>
      </w:r>
      <w:r w:rsidRPr="00BA7231">
        <w:rPr>
          <w:rFonts w:ascii="Arial" w:hAnsi="Arial" w:cs="Arial"/>
          <w:sz w:val="20"/>
          <w:szCs w:val="20"/>
          <w:shd w:val="clear" w:color="auto" w:fill="FFFFFF"/>
        </w:rPr>
        <w:t xml:space="preserve"> </w:t>
      </w:r>
      <w:r>
        <w:rPr>
          <w:rFonts w:ascii="Arial" w:hAnsi="Arial" w:cs="Arial"/>
          <w:sz w:val="20"/>
          <w:szCs w:val="20"/>
          <w:shd w:val="clear" w:color="auto" w:fill="FFFFFF"/>
          <w:lang w:val="en-US"/>
        </w:rPr>
        <w:t>Economic</w:t>
      </w:r>
      <w:r w:rsidRPr="00BA7231">
        <w:rPr>
          <w:rFonts w:ascii="Arial" w:hAnsi="Arial" w:cs="Arial"/>
          <w:sz w:val="20"/>
          <w:szCs w:val="20"/>
          <w:shd w:val="clear" w:color="auto" w:fill="FFFFFF"/>
        </w:rPr>
        <w:t xml:space="preserve"> </w:t>
      </w:r>
      <w:r>
        <w:rPr>
          <w:rFonts w:ascii="Arial" w:hAnsi="Arial" w:cs="Arial"/>
          <w:sz w:val="20"/>
          <w:szCs w:val="20"/>
          <w:shd w:val="clear" w:color="auto" w:fill="FFFFFF"/>
          <w:lang w:val="en-US"/>
        </w:rPr>
        <w:t>Forecast</w:t>
      </w:r>
      <w:r w:rsidRPr="00BA7231">
        <w:rPr>
          <w:rFonts w:ascii="Arial" w:hAnsi="Arial" w:cs="Arial"/>
          <w:sz w:val="20"/>
          <w:szCs w:val="20"/>
          <w:shd w:val="clear" w:color="auto" w:fill="FFFFFF"/>
        </w:rPr>
        <w:t xml:space="preserve">, </w:t>
      </w:r>
      <w:r>
        <w:rPr>
          <w:rFonts w:ascii="Arial" w:hAnsi="Arial" w:cs="Arial"/>
          <w:sz w:val="20"/>
          <w:szCs w:val="20"/>
          <w:shd w:val="clear" w:color="auto" w:fill="FFFFFF"/>
          <w:lang w:val="en-US"/>
        </w:rPr>
        <w:t>European</w:t>
      </w:r>
      <w:r w:rsidRPr="00BA7231">
        <w:rPr>
          <w:rFonts w:ascii="Arial" w:hAnsi="Arial" w:cs="Arial"/>
          <w:sz w:val="20"/>
          <w:szCs w:val="20"/>
          <w:shd w:val="clear" w:color="auto" w:fill="FFFFFF"/>
        </w:rPr>
        <w:t xml:space="preserve"> </w:t>
      </w:r>
      <w:r>
        <w:rPr>
          <w:rFonts w:ascii="Arial" w:hAnsi="Arial" w:cs="Arial"/>
          <w:sz w:val="20"/>
          <w:szCs w:val="20"/>
          <w:shd w:val="clear" w:color="auto" w:fill="FFFFFF"/>
          <w:lang w:val="en-US"/>
        </w:rPr>
        <w:t>Commission</w:t>
      </w:r>
      <w:r w:rsidRPr="00BA7231">
        <w:rPr>
          <w:rFonts w:ascii="Arial" w:hAnsi="Arial" w:cs="Arial"/>
          <w:sz w:val="20"/>
          <w:szCs w:val="20"/>
          <w:shd w:val="clear" w:color="auto" w:fill="FFFFFF"/>
        </w:rPr>
        <w:t xml:space="preserve">, </w:t>
      </w:r>
      <w:r>
        <w:rPr>
          <w:rFonts w:ascii="Arial" w:hAnsi="Arial" w:cs="Arial"/>
          <w:sz w:val="20"/>
          <w:szCs w:val="20"/>
          <w:shd w:val="clear" w:color="auto" w:fill="FFFFFF"/>
          <w:lang w:val="en-US"/>
        </w:rPr>
        <w:t>May</w:t>
      </w:r>
      <w:r w:rsidRPr="00BA7231">
        <w:rPr>
          <w:rFonts w:ascii="Arial" w:hAnsi="Arial" w:cs="Arial"/>
          <w:sz w:val="20"/>
          <w:szCs w:val="20"/>
          <w:shd w:val="clear" w:color="auto" w:fill="FFFFFF"/>
        </w:rPr>
        <w:t xml:space="preserve"> 2023)</w:t>
      </w:r>
      <w:bookmarkEnd w:id="1"/>
      <w:r w:rsidRPr="009617E4">
        <w:rPr>
          <w:rFonts w:ascii="Arial" w:hAnsi="Arial" w:cs="Arial"/>
          <w:sz w:val="20"/>
          <w:szCs w:val="20"/>
          <w:shd w:val="clear" w:color="auto" w:fill="FFFFFF"/>
        </w:rPr>
        <w:t>,</w:t>
      </w:r>
      <w:r>
        <w:rPr>
          <w:rFonts w:ascii="Arial" w:hAnsi="Arial" w:cs="Arial"/>
          <w:sz w:val="20"/>
          <w:szCs w:val="20"/>
          <w:shd w:val="clear" w:color="auto" w:fill="FFFFFF"/>
        </w:rPr>
        <w:t xml:space="preserve"> καθώς</w:t>
      </w:r>
      <w:r w:rsidRPr="009617E4">
        <w:rPr>
          <w:rFonts w:ascii="Arial" w:hAnsi="Arial" w:cs="Arial"/>
          <w:sz w:val="20"/>
          <w:szCs w:val="20"/>
          <w:shd w:val="clear" w:color="auto" w:fill="FFFFFF"/>
        </w:rPr>
        <w:t xml:space="preserve"> ανα</w:t>
      </w:r>
      <w:r>
        <w:rPr>
          <w:rFonts w:ascii="Arial" w:hAnsi="Arial" w:cs="Arial"/>
          <w:sz w:val="20"/>
          <w:szCs w:val="20"/>
          <w:shd w:val="clear" w:color="auto" w:fill="FFFFFF"/>
        </w:rPr>
        <w:t>θεωρήθηκαν προς τα πάνω</w:t>
      </w:r>
      <w:r w:rsidRPr="009617E4">
        <w:rPr>
          <w:rFonts w:ascii="Arial" w:hAnsi="Arial" w:cs="Arial"/>
          <w:sz w:val="20"/>
          <w:szCs w:val="20"/>
          <w:shd w:val="clear" w:color="auto" w:fill="FFFFFF"/>
        </w:rPr>
        <w:t xml:space="preserve"> οι προοπτικές ανάπτυξης της Ε</w:t>
      </w:r>
      <w:r>
        <w:rPr>
          <w:rFonts w:ascii="Arial" w:hAnsi="Arial" w:cs="Arial"/>
          <w:sz w:val="20"/>
          <w:szCs w:val="20"/>
          <w:shd w:val="clear" w:color="auto" w:fill="FFFFFF"/>
        </w:rPr>
        <w:t>υρωπαϊκής Ένωσης (Ε.Ε</w:t>
      </w:r>
      <w:r w:rsidR="002E24C8">
        <w:rPr>
          <w:rFonts w:ascii="Arial" w:hAnsi="Arial" w:cs="Arial"/>
          <w:sz w:val="20"/>
          <w:szCs w:val="20"/>
          <w:shd w:val="clear" w:color="auto" w:fill="FFFFFF"/>
        </w:rPr>
        <w:t>.</w:t>
      </w:r>
      <w:r>
        <w:rPr>
          <w:rFonts w:ascii="Arial" w:hAnsi="Arial" w:cs="Arial"/>
          <w:sz w:val="20"/>
          <w:szCs w:val="20"/>
          <w:shd w:val="clear" w:color="auto" w:fill="FFFFFF"/>
        </w:rPr>
        <w:t>)</w:t>
      </w:r>
      <w:r w:rsidRPr="009617E4">
        <w:rPr>
          <w:rFonts w:ascii="Arial" w:hAnsi="Arial" w:cs="Arial"/>
          <w:sz w:val="20"/>
          <w:szCs w:val="20"/>
          <w:shd w:val="clear" w:color="auto" w:fill="FFFFFF"/>
        </w:rPr>
        <w:t xml:space="preserve"> για το 2023 και το 2024, σ</w:t>
      </w:r>
      <w:r>
        <w:rPr>
          <w:rFonts w:ascii="Arial" w:hAnsi="Arial" w:cs="Arial"/>
          <w:sz w:val="20"/>
          <w:szCs w:val="20"/>
          <w:shd w:val="clear" w:color="auto" w:fill="FFFFFF"/>
        </w:rPr>
        <w:t>ε</w:t>
      </w:r>
      <w:r w:rsidRPr="009617E4">
        <w:rPr>
          <w:rFonts w:ascii="Arial" w:hAnsi="Arial" w:cs="Arial"/>
          <w:sz w:val="20"/>
          <w:szCs w:val="20"/>
          <w:shd w:val="clear" w:color="auto" w:fill="FFFFFF"/>
        </w:rPr>
        <w:t xml:space="preserve"> 1,0% και 1,7%</w:t>
      </w:r>
      <w:r>
        <w:rPr>
          <w:rFonts w:ascii="Arial" w:hAnsi="Arial" w:cs="Arial"/>
          <w:sz w:val="20"/>
          <w:szCs w:val="20"/>
          <w:shd w:val="clear" w:color="auto" w:fill="FFFFFF"/>
        </w:rPr>
        <w:t>,</w:t>
      </w:r>
      <w:r w:rsidRPr="009617E4">
        <w:rPr>
          <w:rFonts w:ascii="Arial" w:hAnsi="Arial" w:cs="Arial"/>
          <w:sz w:val="20"/>
          <w:szCs w:val="20"/>
          <w:shd w:val="clear" w:color="auto" w:fill="FFFFFF"/>
        </w:rPr>
        <w:t xml:space="preserve"> αντίστοιχα. Καταλυτικό ρόλο στην αναθεώρηση</w:t>
      </w:r>
      <w:r>
        <w:rPr>
          <w:rFonts w:ascii="Arial" w:hAnsi="Arial" w:cs="Arial"/>
          <w:sz w:val="20"/>
          <w:szCs w:val="20"/>
          <w:shd w:val="clear" w:color="auto" w:fill="FFFFFF"/>
        </w:rPr>
        <w:t xml:space="preserve"> έπαιξε</w:t>
      </w:r>
      <w:r w:rsidRPr="009617E4">
        <w:rPr>
          <w:rFonts w:ascii="Arial" w:hAnsi="Arial" w:cs="Arial"/>
          <w:sz w:val="20"/>
          <w:szCs w:val="20"/>
          <w:shd w:val="clear" w:color="auto" w:fill="FFFFFF"/>
        </w:rPr>
        <w:t xml:space="preserve"> </w:t>
      </w:r>
      <w:r>
        <w:rPr>
          <w:rFonts w:ascii="Arial" w:hAnsi="Arial" w:cs="Arial"/>
          <w:sz w:val="20"/>
          <w:szCs w:val="20"/>
          <w:shd w:val="clear" w:color="auto" w:fill="FFFFFF"/>
        </w:rPr>
        <w:t>ο περιορισμός</w:t>
      </w:r>
      <w:r w:rsidRPr="009617E4">
        <w:rPr>
          <w:rFonts w:ascii="Arial" w:hAnsi="Arial" w:cs="Arial"/>
          <w:sz w:val="20"/>
          <w:szCs w:val="20"/>
          <w:shd w:val="clear" w:color="auto" w:fill="FFFFFF"/>
        </w:rPr>
        <w:t xml:space="preserve"> των αρνητικών επιπτώσεων από τον πόλεμο στα</w:t>
      </w:r>
      <w:r w:rsidR="00430467">
        <w:rPr>
          <w:rFonts w:ascii="Arial" w:hAnsi="Arial" w:cs="Arial"/>
          <w:sz w:val="20"/>
          <w:szCs w:val="20"/>
          <w:shd w:val="clear" w:color="auto" w:fill="FFFFFF"/>
        </w:rPr>
        <w:t xml:space="preserve"> ευρωπαϊκά</w:t>
      </w:r>
      <w:r w:rsidRPr="009617E4">
        <w:rPr>
          <w:rFonts w:ascii="Arial" w:hAnsi="Arial" w:cs="Arial"/>
          <w:sz w:val="20"/>
          <w:szCs w:val="20"/>
          <w:shd w:val="clear" w:color="auto" w:fill="FFFFFF"/>
        </w:rPr>
        <w:t xml:space="preserve"> εδάφη, η αποκλιμάκωση των τιμών της ενέργειας</w:t>
      </w:r>
      <w:r>
        <w:rPr>
          <w:rFonts w:ascii="Arial" w:hAnsi="Arial" w:cs="Arial"/>
          <w:sz w:val="20"/>
          <w:szCs w:val="20"/>
          <w:shd w:val="clear" w:color="auto" w:fill="FFFFFF"/>
        </w:rPr>
        <w:t>,</w:t>
      </w:r>
      <w:r w:rsidRPr="009617E4">
        <w:rPr>
          <w:rFonts w:ascii="Arial" w:hAnsi="Arial" w:cs="Arial"/>
          <w:sz w:val="20"/>
          <w:szCs w:val="20"/>
          <w:shd w:val="clear" w:color="auto" w:fill="FFFFFF"/>
        </w:rPr>
        <w:t xml:space="preserve"> καθώς και η ισχυρή αγορά εργασίας.</w:t>
      </w:r>
    </w:p>
    <w:p w14:paraId="1E696AFC" w14:textId="77777777" w:rsidR="00D93F2F" w:rsidRDefault="00D93F2F" w:rsidP="00D93F2F">
      <w:pPr>
        <w:spacing w:after="0" w:line="240" w:lineRule="auto"/>
        <w:ind w:left="1758" w:right="227"/>
        <w:jc w:val="both"/>
        <w:rPr>
          <w:rFonts w:ascii="Arial" w:hAnsi="Arial" w:cs="Arial"/>
          <w:sz w:val="20"/>
          <w:szCs w:val="20"/>
          <w:shd w:val="clear" w:color="auto" w:fill="FFFFFF"/>
        </w:rPr>
      </w:pPr>
    </w:p>
    <w:p w14:paraId="4D3A10ED" w14:textId="0CA57AD3" w:rsidR="00D93F2F" w:rsidRDefault="00D93F2F" w:rsidP="00D93F2F">
      <w:pPr>
        <w:spacing w:after="0" w:line="240" w:lineRule="auto"/>
        <w:ind w:left="1758" w:right="227"/>
        <w:jc w:val="both"/>
        <w:rPr>
          <w:rFonts w:ascii="Arial" w:hAnsi="Arial" w:cs="Arial"/>
          <w:sz w:val="20"/>
          <w:szCs w:val="20"/>
          <w:shd w:val="clear" w:color="auto" w:fill="FFFFFF"/>
        </w:rPr>
      </w:pPr>
      <w:r w:rsidRPr="00E212D6">
        <w:rPr>
          <w:rFonts w:ascii="Arial" w:hAnsi="Arial" w:cs="Arial"/>
          <w:sz w:val="20"/>
          <w:szCs w:val="20"/>
          <w:shd w:val="clear" w:color="auto" w:fill="FFFFFF"/>
        </w:rPr>
        <w:t xml:space="preserve">Οι πληθωριστικές πιέσεις φαίνεται ότι θα διατηρηθούν </w:t>
      </w:r>
      <w:r w:rsidR="002E24C8">
        <w:rPr>
          <w:rFonts w:ascii="Arial" w:hAnsi="Arial" w:cs="Arial"/>
          <w:sz w:val="20"/>
          <w:szCs w:val="20"/>
          <w:shd w:val="clear" w:color="auto" w:fill="FFFFFF"/>
        </w:rPr>
        <w:t>για διάστημα μεγαλύτερο</w:t>
      </w:r>
      <w:r w:rsidRPr="00E212D6">
        <w:rPr>
          <w:rFonts w:ascii="Arial" w:hAnsi="Arial" w:cs="Arial"/>
          <w:sz w:val="20"/>
          <w:szCs w:val="20"/>
          <w:shd w:val="clear" w:color="auto" w:fill="FFFFFF"/>
        </w:rPr>
        <w:t xml:space="preserve"> του αναμενομένου, </w:t>
      </w:r>
      <w:r>
        <w:rPr>
          <w:rFonts w:ascii="Arial" w:hAnsi="Arial" w:cs="Arial"/>
          <w:sz w:val="20"/>
          <w:szCs w:val="20"/>
          <w:shd w:val="clear" w:color="auto" w:fill="FFFFFF"/>
        </w:rPr>
        <w:t xml:space="preserve">σε </w:t>
      </w:r>
      <w:r w:rsidRPr="00E212D6">
        <w:rPr>
          <w:rFonts w:ascii="Arial" w:hAnsi="Arial" w:cs="Arial"/>
          <w:sz w:val="20"/>
          <w:szCs w:val="20"/>
          <w:shd w:val="clear" w:color="auto" w:fill="FFFFFF"/>
        </w:rPr>
        <w:t>6,7% το 2023 και 3,1% το 2024, υ</w:t>
      </w:r>
      <w:r>
        <w:rPr>
          <w:rFonts w:ascii="Arial" w:hAnsi="Arial" w:cs="Arial"/>
          <w:sz w:val="20"/>
          <w:szCs w:val="20"/>
          <w:shd w:val="clear" w:color="auto" w:fill="FFFFFF"/>
        </w:rPr>
        <w:t xml:space="preserve">περβαίνοντας </w:t>
      </w:r>
      <w:r w:rsidRPr="00E212D6">
        <w:rPr>
          <w:rFonts w:ascii="Arial" w:hAnsi="Arial" w:cs="Arial"/>
          <w:sz w:val="20"/>
          <w:szCs w:val="20"/>
          <w:shd w:val="clear" w:color="auto" w:fill="FFFFFF"/>
        </w:rPr>
        <w:t xml:space="preserve">τον μεσοπρόθεσμο στόχο του 2% της Ευρωπαϊκής Κεντρικής Τράπεζας (ΕΚΤ). </w:t>
      </w:r>
      <w:r w:rsidRPr="00363384">
        <w:rPr>
          <w:rFonts w:ascii="Arial" w:hAnsi="Arial" w:cs="Arial"/>
          <w:sz w:val="20"/>
          <w:szCs w:val="20"/>
          <w:shd w:val="clear" w:color="auto" w:fill="FFFFFF"/>
        </w:rPr>
        <w:t>Αναμφίβολα, ο υψηλός πληθωρισμός</w:t>
      </w:r>
      <w:r>
        <w:rPr>
          <w:rFonts w:ascii="Arial" w:hAnsi="Arial" w:cs="Arial"/>
          <w:sz w:val="20"/>
          <w:szCs w:val="20"/>
          <w:shd w:val="clear" w:color="auto" w:fill="FFFFFF"/>
        </w:rPr>
        <w:t xml:space="preserve">, </w:t>
      </w:r>
      <w:r w:rsidRPr="00363384">
        <w:rPr>
          <w:rFonts w:ascii="Arial" w:hAnsi="Arial" w:cs="Arial"/>
          <w:sz w:val="20"/>
          <w:szCs w:val="20"/>
          <w:shd w:val="clear" w:color="auto" w:fill="FFFFFF"/>
        </w:rPr>
        <w:t>και δη</w:t>
      </w:r>
      <w:r>
        <w:rPr>
          <w:rFonts w:ascii="Arial" w:hAnsi="Arial" w:cs="Arial"/>
          <w:sz w:val="20"/>
          <w:szCs w:val="20"/>
          <w:shd w:val="clear" w:color="auto" w:fill="FFFFFF"/>
        </w:rPr>
        <w:t>,</w:t>
      </w:r>
      <w:r w:rsidRPr="00363384">
        <w:rPr>
          <w:rFonts w:ascii="Arial" w:hAnsi="Arial" w:cs="Arial"/>
          <w:sz w:val="20"/>
          <w:szCs w:val="20"/>
          <w:shd w:val="clear" w:color="auto" w:fill="FFFFFF"/>
        </w:rPr>
        <w:t xml:space="preserve"> ο επίμονος δομικός πληθωρισμός (που εξαιρεί τις τιμές της ενέργειας και των τροφίμων), ενδέχεται να οδηγήσει σε διατήρηση της αυστηρής νομισματικής πολιτικής, </w:t>
      </w:r>
      <w:r>
        <w:rPr>
          <w:rFonts w:ascii="Arial" w:hAnsi="Arial" w:cs="Arial"/>
          <w:sz w:val="20"/>
          <w:szCs w:val="20"/>
          <w:shd w:val="clear" w:color="auto" w:fill="FFFFFF"/>
        </w:rPr>
        <w:t>στον βραχυχρόνιο ορίζοντα</w:t>
      </w:r>
      <w:r w:rsidRPr="00363384">
        <w:rPr>
          <w:rFonts w:ascii="Arial" w:hAnsi="Arial" w:cs="Arial"/>
          <w:sz w:val="20"/>
          <w:szCs w:val="20"/>
          <w:shd w:val="clear" w:color="auto" w:fill="FFFFFF"/>
        </w:rPr>
        <w:t>.</w:t>
      </w:r>
    </w:p>
    <w:p w14:paraId="47A82399" w14:textId="77777777" w:rsidR="00D93F2F" w:rsidRDefault="00D93F2F" w:rsidP="00D93F2F">
      <w:pPr>
        <w:spacing w:after="0" w:line="240" w:lineRule="auto"/>
        <w:ind w:left="1758" w:right="227"/>
        <w:jc w:val="both"/>
        <w:rPr>
          <w:rFonts w:ascii="Arial" w:hAnsi="Arial" w:cs="Arial"/>
          <w:sz w:val="20"/>
          <w:szCs w:val="20"/>
          <w:shd w:val="clear" w:color="auto" w:fill="FFFFFF"/>
        </w:rPr>
      </w:pPr>
    </w:p>
    <w:p w14:paraId="186A73B6" w14:textId="61F9B797" w:rsidR="00D93F2F" w:rsidRPr="00C76271" w:rsidRDefault="00D93F2F" w:rsidP="00D93F2F">
      <w:pPr>
        <w:spacing w:after="0" w:line="240" w:lineRule="auto"/>
        <w:ind w:left="1758" w:right="227"/>
        <w:jc w:val="both"/>
        <w:rPr>
          <w:rFonts w:ascii="Arial" w:hAnsi="Arial" w:cs="Arial"/>
          <w:sz w:val="20"/>
          <w:szCs w:val="20"/>
          <w:shd w:val="clear" w:color="auto" w:fill="FFFFFF"/>
        </w:rPr>
      </w:pPr>
      <w:r w:rsidRPr="00363384">
        <w:rPr>
          <w:rFonts w:ascii="Arial" w:hAnsi="Arial" w:cs="Arial"/>
          <w:sz w:val="20"/>
          <w:szCs w:val="20"/>
          <w:shd w:val="clear" w:color="auto" w:fill="FFFFFF"/>
        </w:rPr>
        <w:t xml:space="preserve">Παρά </w:t>
      </w:r>
      <w:r w:rsidRPr="00C76271">
        <w:rPr>
          <w:rFonts w:ascii="Arial" w:hAnsi="Arial" w:cs="Arial"/>
          <w:sz w:val="20"/>
          <w:szCs w:val="20"/>
          <w:shd w:val="clear" w:color="auto" w:fill="FFFFFF"/>
        </w:rPr>
        <w:t xml:space="preserve">την </w:t>
      </w:r>
      <w:r>
        <w:rPr>
          <w:rFonts w:ascii="Arial" w:hAnsi="Arial" w:cs="Arial"/>
          <w:sz w:val="20"/>
          <w:szCs w:val="20"/>
          <w:shd w:val="clear" w:color="auto" w:fill="FFFFFF"/>
        </w:rPr>
        <w:t xml:space="preserve">υψηλή </w:t>
      </w:r>
      <w:r w:rsidRPr="00C76271">
        <w:rPr>
          <w:rFonts w:ascii="Arial" w:hAnsi="Arial" w:cs="Arial"/>
          <w:sz w:val="20"/>
          <w:szCs w:val="20"/>
          <w:shd w:val="clear" w:color="auto" w:fill="FFFFFF"/>
        </w:rPr>
        <w:t>αβεβαιότητα</w:t>
      </w:r>
      <w:r>
        <w:rPr>
          <w:rFonts w:ascii="Arial" w:hAnsi="Arial" w:cs="Arial"/>
          <w:sz w:val="20"/>
          <w:szCs w:val="20"/>
          <w:shd w:val="clear" w:color="auto" w:fill="FFFFFF"/>
        </w:rPr>
        <w:t xml:space="preserve"> για την εξέλιξη του πολέμου και την</w:t>
      </w:r>
      <w:r w:rsidRPr="00C76271">
        <w:rPr>
          <w:rFonts w:ascii="Arial" w:hAnsi="Arial" w:cs="Arial"/>
          <w:sz w:val="20"/>
          <w:szCs w:val="20"/>
          <w:shd w:val="clear" w:color="auto" w:fill="FFFFFF"/>
        </w:rPr>
        <w:t xml:space="preserve"> εγγύτητα στα ουκρανικά εδάφη, οι χώρες της κεντροανατολικής Ευρώπης παρουσίασαν μια πρωτοφανή ανθεκτικότητα. Ιδιαίτερα</w:t>
      </w:r>
      <w:r>
        <w:rPr>
          <w:rFonts w:ascii="Arial" w:hAnsi="Arial" w:cs="Arial"/>
          <w:sz w:val="20"/>
          <w:szCs w:val="20"/>
          <w:shd w:val="clear" w:color="auto" w:fill="FFFFFF"/>
        </w:rPr>
        <w:t xml:space="preserve"> δε,</w:t>
      </w:r>
      <w:r w:rsidRPr="00C76271">
        <w:rPr>
          <w:rFonts w:ascii="Arial" w:hAnsi="Arial" w:cs="Arial"/>
          <w:sz w:val="20"/>
          <w:szCs w:val="20"/>
          <w:shd w:val="clear" w:color="auto" w:fill="FFFFFF"/>
        </w:rPr>
        <w:t xml:space="preserve"> η Ρουμανία που κατάφερε να επιτύχει υψηλό ρυθμό ανάπτυξης </w:t>
      </w:r>
      <w:r w:rsidR="001A6026">
        <w:rPr>
          <w:rFonts w:ascii="Arial" w:hAnsi="Arial" w:cs="Arial"/>
          <w:sz w:val="20"/>
          <w:szCs w:val="20"/>
          <w:shd w:val="clear" w:color="auto" w:fill="FFFFFF"/>
        </w:rPr>
        <w:t>(</w:t>
      </w:r>
      <w:r w:rsidRPr="00C76271">
        <w:rPr>
          <w:rFonts w:ascii="Arial" w:hAnsi="Arial" w:cs="Arial"/>
          <w:sz w:val="20"/>
          <w:szCs w:val="20"/>
          <w:shd w:val="clear" w:color="auto" w:fill="FFFFFF"/>
        </w:rPr>
        <w:t>4,7% το 2022</w:t>
      </w:r>
      <w:r w:rsidR="001A6026">
        <w:rPr>
          <w:rFonts w:ascii="Arial" w:hAnsi="Arial" w:cs="Arial"/>
          <w:sz w:val="20"/>
          <w:szCs w:val="20"/>
          <w:shd w:val="clear" w:color="auto" w:fill="FFFFFF"/>
        </w:rPr>
        <w:t>)</w:t>
      </w:r>
      <w:r w:rsidRPr="00C76271">
        <w:rPr>
          <w:rFonts w:ascii="Arial" w:hAnsi="Arial" w:cs="Arial"/>
          <w:sz w:val="20"/>
          <w:szCs w:val="20"/>
          <w:shd w:val="clear" w:color="auto" w:fill="FFFFFF"/>
        </w:rPr>
        <w:t>,</w:t>
      </w:r>
      <w:r>
        <w:rPr>
          <w:rFonts w:ascii="Arial" w:hAnsi="Arial" w:cs="Arial"/>
          <w:sz w:val="20"/>
          <w:szCs w:val="20"/>
          <w:shd w:val="clear" w:color="auto" w:fill="FFFFFF"/>
        </w:rPr>
        <w:t xml:space="preserve"> λόγω</w:t>
      </w:r>
      <w:r w:rsidRPr="00C76271">
        <w:rPr>
          <w:rFonts w:ascii="Arial" w:hAnsi="Arial" w:cs="Arial"/>
          <w:sz w:val="20"/>
          <w:szCs w:val="20"/>
          <w:shd w:val="clear" w:color="auto" w:fill="FFFFFF"/>
        </w:rPr>
        <w:t xml:space="preserve"> </w:t>
      </w:r>
      <w:r w:rsidRPr="00471C27">
        <w:rPr>
          <w:rFonts w:ascii="Arial" w:hAnsi="Arial" w:cs="Arial"/>
          <w:sz w:val="20"/>
          <w:szCs w:val="20"/>
          <w:shd w:val="clear" w:color="auto" w:fill="FFFFFF"/>
        </w:rPr>
        <w:t xml:space="preserve">κυρίως </w:t>
      </w:r>
      <w:r w:rsidRPr="00C76271">
        <w:rPr>
          <w:rFonts w:ascii="Arial" w:hAnsi="Arial" w:cs="Arial"/>
          <w:sz w:val="20"/>
          <w:szCs w:val="20"/>
          <w:shd w:val="clear" w:color="auto" w:fill="FFFFFF"/>
        </w:rPr>
        <w:t>της ισχυρής ιδιωτικής κατανάλωσης και των επενδύσεων. Για τα επόμενα έτη, η οικονομία της Ρουμανίας αναμένεται να διατηρηθεί σε αναπτυξιακή τροχιά, αν και επιβραδυνόμενη, και να μεγεθυνθεί κατά 3,2% το 2023 και 3,5% το 2024</w:t>
      </w:r>
      <w:r w:rsidRPr="006E37B0">
        <w:rPr>
          <w:rFonts w:ascii="Arial" w:hAnsi="Arial" w:cs="Arial"/>
          <w:sz w:val="20"/>
          <w:szCs w:val="20"/>
          <w:shd w:val="clear" w:color="auto" w:fill="FFFFFF"/>
        </w:rPr>
        <w:t xml:space="preserve"> (Ευρωπαϊκή Επιτροπή)</w:t>
      </w:r>
      <w:r w:rsidRPr="00471C27">
        <w:rPr>
          <w:rFonts w:ascii="Arial" w:hAnsi="Arial" w:cs="Arial"/>
          <w:sz w:val="20"/>
          <w:szCs w:val="20"/>
          <w:shd w:val="clear" w:color="auto" w:fill="FFFFFF"/>
        </w:rPr>
        <w:t>, με σημαντικά υψηλότερους ρυθμούς από το</w:t>
      </w:r>
      <w:r>
        <w:rPr>
          <w:rFonts w:ascii="Arial" w:hAnsi="Arial" w:cs="Arial"/>
          <w:sz w:val="20"/>
          <w:szCs w:val="20"/>
          <w:shd w:val="clear" w:color="auto" w:fill="FFFFFF"/>
        </w:rPr>
        <w:t>ν</w:t>
      </w:r>
      <w:r w:rsidRPr="00471C27">
        <w:rPr>
          <w:rFonts w:ascii="Arial" w:hAnsi="Arial" w:cs="Arial"/>
          <w:sz w:val="20"/>
          <w:szCs w:val="20"/>
          <w:shd w:val="clear" w:color="auto" w:fill="FFFFFF"/>
        </w:rPr>
        <w:t xml:space="preserve"> μέσο όρο της </w:t>
      </w:r>
      <w:r>
        <w:rPr>
          <w:rFonts w:ascii="Arial" w:hAnsi="Arial" w:cs="Arial"/>
          <w:sz w:val="20"/>
          <w:szCs w:val="20"/>
          <w:shd w:val="clear" w:color="auto" w:fill="FFFFFF"/>
        </w:rPr>
        <w:t>Ε.Ε</w:t>
      </w:r>
      <w:r w:rsidR="001A6026">
        <w:rPr>
          <w:rFonts w:ascii="Arial" w:hAnsi="Arial" w:cs="Arial"/>
          <w:sz w:val="20"/>
          <w:szCs w:val="20"/>
          <w:shd w:val="clear" w:color="auto" w:fill="FFFFFF"/>
        </w:rPr>
        <w:t>.</w:t>
      </w:r>
      <w:r w:rsidRPr="00471C27">
        <w:rPr>
          <w:rFonts w:ascii="Arial" w:hAnsi="Arial" w:cs="Arial"/>
          <w:sz w:val="20"/>
          <w:szCs w:val="20"/>
          <w:shd w:val="clear" w:color="auto" w:fill="FFFFFF"/>
        </w:rPr>
        <w:t xml:space="preserve"> (Γράφημα 4)</w:t>
      </w:r>
      <w:r w:rsidRPr="00C76271">
        <w:rPr>
          <w:rFonts w:ascii="Arial" w:hAnsi="Arial" w:cs="Arial"/>
          <w:sz w:val="20"/>
          <w:szCs w:val="20"/>
          <w:shd w:val="clear" w:color="auto" w:fill="FFFFFF"/>
        </w:rPr>
        <w:t xml:space="preserve">. </w:t>
      </w:r>
    </w:p>
    <w:p w14:paraId="46E5B966" w14:textId="77777777" w:rsidR="00D93F2F" w:rsidRDefault="00D93F2F" w:rsidP="00D93F2F">
      <w:pPr>
        <w:spacing w:after="0" w:line="240" w:lineRule="auto"/>
        <w:ind w:left="1758" w:right="227"/>
        <w:jc w:val="both"/>
        <w:rPr>
          <w:rFonts w:ascii="Arial" w:hAnsi="Arial" w:cs="Arial"/>
          <w:sz w:val="20"/>
          <w:szCs w:val="20"/>
          <w:shd w:val="clear" w:color="auto" w:fill="FFFFFF"/>
        </w:rPr>
      </w:pPr>
    </w:p>
    <w:p w14:paraId="7606654E" w14:textId="2E75CABB" w:rsidR="00D93F2F" w:rsidRDefault="00D93F2F" w:rsidP="00D93F2F">
      <w:pPr>
        <w:spacing w:after="0" w:line="240" w:lineRule="auto"/>
        <w:ind w:left="1758" w:right="227"/>
        <w:jc w:val="both"/>
        <w:rPr>
          <w:rFonts w:ascii="Arial" w:hAnsi="Arial" w:cs="Arial"/>
          <w:sz w:val="20"/>
          <w:szCs w:val="20"/>
          <w:shd w:val="clear" w:color="auto" w:fill="FFFFFF"/>
        </w:rPr>
      </w:pPr>
      <w:r>
        <w:rPr>
          <w:rFonts w:ascii="Arial" w:hAnsi="Arial" w:cs="Arial"/>
          <w:sz w:val="20"/>
          <w:szCs w:val="20"/>
          <w:shd w:val="clear" w:color="auto" w:fill="FFFFFF"/>
        </w:rPr>
        <w:t>Παράλληλα</w:t>
      </w:r>
      <w:r w:rsidRPr="00992F72">
        <w:rPr>
          <w:rFonts w:ascii="Arial" w:hAnsi="Arial" w:cs="Arial"/>
          <w:sz w:val="20"/>
          <w:szCs w:val="20"/>
          <w:shd w:val="clear" w:color="auto" w:fill="FFFFFF"/>
        </w:rPr>
        <w:t xml:space="preserve">, ο </w:t>
      </w:r>
      <w:r w:rsidRPr="006D4F50">
        <w:rPr>
          <w:rFonts w:ascii="Arial" w:hAnsi="Arial" w:cs="Arial"/>
          <w:sz w:val="20"/>
          <w:szCs w:val="20"/>
          <w:shd w:val="clear" w:color="auto" w:fill="FFFFFF"/>
        </w:rPr>
        <w:t xml:space="preserve">εναρμονισμένος </w:t>
      </w:r>
      <w:r w:rsidRPr="00992F72">
        <w:rPr>
          <w:rFonts w:ascii="Arial" w:hAnsi="Arial" w:cs="Arial"/>
          <w:sz w:val="20"/>
          <w:szCs w:val="20"/>
          <w:shd w:val="clear" w:color="auto" w:fill="FFFFFF"/>
        </w:rPr>
        <w:t>π</w:t>
      </w:r>
      <w:r w:rsidRPr="00B36B02">
        <w:rPr>
          <w:rFonts w:ascii="Arial" w:hAnsi="Arial" w:cs="Arial"/>
          <w:sz w:val="20"/>
          <w:szCs w:val="20"/>
          <w:shd w:val="clear" w:color="auto" w:fill="FFFFFF"/>
        </w:rPr>
        <w:t>ληθωρισμός</w:t>
      </w:r>
      <w:r w:rsidRPr="00992F72">
        <w:rPr>
          <w:rFonts w:ascii="Arial" w:hAnsi="Arial" w:cs="Arial"/>
          <w:sz w:val="20"/>
          <w:szCs w:val="20"/>
          <w:shd w:val="clear" w:color="auto" w:fill="FFFFFF"/>
        </w:rPr>
        <w:t xml:space="preserve"> στη Ρουμανία </w:t>
      </w:r>
      <w:r w:rsidRPr="00AC40E0">
        <w:rPr>
          <w:rFonts w:ascii="Arial" w:hAnsi="Arial" w:cs="Arial"/>
          <w:sz w:val="20"/>
          <w:szCs w:val="20"/>
          <w:shd w:val="clear" w:color="auto" w:fill="FFFFFF"/>
        </w:rPr>
        <w:t xml:space="preserve">είναι ιδιαίτερα υψηλός </w:t>
      </w:r>
      <w:r w:rsidR="001A6026">
        <w:rPr>
          <w:rFonts w:ascii="Arial" w:hAnsi="Arial" w:cs="Arial"/>
          <w:sz w:val="20"/>
          <w:szCs w:val="20"/>
          <w:shd w:val="clear" w:color="auto" w:fill="FFFFFF"/>
        </w:rPr>
        <w:t>(</w:t>
      </w:r>
      <w:r w:rsidRPr="00AC40E0">
        <w:rPr>
          <w:rFonts w:ascii="Arial" w:hAnsi="Arial" w:cs="Arial"/>
          <w:sz w:val="20"/>
          <w:szCs w:val="20"/>
          <w:shd w:val="clear" w:color="auto" w:fill="FFFFFF"/>
        </w:rPr>
        <w:t>12% το 2022</w:t>
      </w:r>
      <w:r w:rsidR="001A6026">
        <w:rPr>
          <w:rFonts w:ascii="Arial" w:hAnsi="Arial" w:cs="Arial"/>
          <w:sz w:val="20"/>
          <w:szCs w:val="20"/>
          <w:shd w:val="clear" w:color="auto" w:fill="FFFFFF"/>
        </w:rPr>
        <w:t>)</w:t>
      </w:r>
      <w:r w:rsidRPr="00AC40E0">
        <w:rPr>
          <w:rFonts w:ascii="Arial" w:hAnsi="Arial" w:cs="Arial"/>
          <w:sz w:val="20"/>
          <w:szCs w:val="20"/>
          <w:shd w:val="clear" w:color="auto" w:fill="FFFFFF"/>
        </w:rPr>
        <w:t>,</w:t>
      </w:r>
      <w:r>
        <w:rPr>
          <w:rFonts w:ascii="Arial" w:hAnsi="Arial" w:cs="Arial"/>
          <w:sz w:val="20"/>
          <w:szCs w:val="20"/>
          <w:shd w:val="clear" w:color="auto" w:fill="FFFFFF"/>
        </w:rPr>
        <w:t xml:space="preserve"> ενώ</w:t>
      </w:r>
      <w:r w:rsidRPr="00AC40E0">
        <w:rPr>
          <w:rFonts w:ascii="Arial" w:hAnsi="Arial" w:cs="Arial"/>
          <w:sz w:val="20"/>
          <w:szCs w:val="20"/>
          <w:shd w:val="clear" w:color="auto" w:fill="FFFFFF"/>
        </w:rPr>
        <w:t xml:space="preserve"> αναμένεται να αποκλιμακωθεί σταδιακά σε 9,7% το 2023 και 4,6% το 2024.</w:t>
      </w:r>
      <w:r>
        <w:rPr>
          <w:rFonts w:ascii="Arial" w:hAnsi="Arial" w:cs="Arial"/>
          <w:sz w:val="20"/>
          <w:szCs w:val="20"/>
          <w:shd w:val="clear" w:color="auto" w:fill="FFFFFF"/>
        </w:rPr>
        <w:t xml:space="preserve"> Με στόχο</w:t>
      </w:r>
      <w:r w:rsidRPr="00AC40E0">
        <w:rPr>
          <w:rFonts w:ascii="Arial" w:hAnsi="Arial" w:cs="Arial"/>
          <w:sz w:val="20"/>
          <w:szCs w:val="20"/>
          <w:shd w:val="clear" w:color="auto" w:fill="FFFFFF"/>
        </w:rPr>
        <w:t xml:space="preserve"> την αντιμετώπιση του πληθωρισμού</w:t>
      </w:r>
      <w:r w:rsidRPr="00CE3368">
        <w:rPr>
          <w:rFonts w:ascii="Arial" w:hAnsi="Arial" w:cs="Arial"/>
          <w:sz w:val="20"/>
          <w:szCs w:val="20"/>
          <w:shd w:val="clear" w:color="auto" w:fill="FFFFFF"/>
        </w:rPr>
        <w:t>,</w:t>
      </w:r>
      <w:r w:rsidRPr="00AC40E0">
        <w:rPr>
          <w:rFonts w:ascii="Arial" w:hAnsi="Arial" w:cs="Arial"/>
          <w:sz w:val="20"/>
          <w:szCs w:val="20"/>
          <w:shd w:val="clear" w:color="auto" w:fill="FFFFFF"/>
        </w:rPr>
        <w:t xml:space="preserve"> η κεντρική τράπεζα της Ρουμανίας (</w:t>
      </w:r>
      <w:r>
        <w:rPr>
          <w:rFonts w:ascii="Arial" w:hAnsi="Arial" w:cs="Arial"/>
          <w:sz w:val="20"/>
          <w:szCs w:val="20"/>
          <w:shd w:val="clear" w:color="auto" w:fill="FFFFFF"/>
          <w:lang w:val="en-US"/>
        </w:rPr>
        <w:t>NBR</w:t>
      </w:r>
      <w:r w:rsidRPr="00AC40E0">
        <w:rPr>
          <w:rFonts w:ascii="Arial" w:hAnsi="Arial" w:cs="Arial"/>
          <w:sz w:val="20"/>
          <w:szCs w:val="20"/>
          <w:shd w:val="clear" w:color="auto" w:fill="FFFFFF"/>
        </w:rPr>
        <w:t>)</w:t>
      </w:r>
      <w:r>
        <w:rPr>
          <w:rFonts w:ascii="Arial" w:hAnsi="Arial" w:cs="Arial"/>
          <w:sz w:val="20"/>
          <w:szCs w:val="20"/>
          <w:shd w:val="clear" w:color="auto" w:fill="FFFFFF"/>
        </w:rPr>
        <w:t xml:space="preserve"> προχώρησε</w:t>
      </w:r>
      <w:r w:rsidRPr="006D4F50">
        <w:rPr>
          <w:rFonts w:ascii="Arial" w:hAnsi="Arial" w:cs="Arial"/>
          <w:sz w:val="20"/>
          <w:szCs w:val="20"/>
          <w:shd w:val="clear" w:color="auto" w:fill="FFFFFF"/>
        </w:rPr>
        <w:t xml:space="preserve"> σε έντεκα διαδοχικές αυξήσεις του </w:t>
      </w:r>
      <w:r>
        <w:rPr>
          <w:rFonts w:ascii="Arial" w:hAnsi="Arial" w:cs="Arial"/>
          <w:sz w:val="20"/>
          <w:szCs w:val="20"/>
          <w:shd w:val="clear" w:color="auto" w:fill="FFFFFF"/>
        </w:rPr>
        <w:t xml:space="preserve">βασικού </w:t>
      </w:r>
      <w:r w:rsidRPr="006D4F50">
        <w:rPr>
          <w:rFonts w:ascii="Arial" w:hAnsi="Arial" w:cs="Arial"/>
          <w:sz w:val="20"/>
          <w:szCs w:val="20"/>
          <w:shd w:val="clear" w:color="auto" w:fill="FFFFFF"/>
        </w:rPr>
        <w:t>επιτοκίου</w:t>
      </w:r>
      <w:r w:rsidR="001A6026">
        <w:rPr>
          <w:rFonts w:ascii="Arial" w:hAnsi="Arial" w:cs="Arial"/>
          <w:sz w:val="20"/>
          <w:szCs w:val="20"/>
          <w:shd w:val="clear" w:color="auto" w:fill="FFFFFF"/>
        </w:rPr>
        <w:t>,</w:t>
      </w:r>
      <w:r w:rsidRPr="006D4F50">
        <w:rPr>
          <w:rFonts w:ascii="Arial" w:hAnsi="Arial" w:cs="Arial"/>
          <w:sz w:val="20"/>
          <w:szCs w:val="20"/>
          <w:shd w:val="clear" w:color="auto" w:fill="FFFFFF"/>
        </w:rPr>
        <w:t xml:space="preserve"> από τον Οκτώβριο του 2021</w:t>
      </w:r>
      <w:r>
        <w:rPr>
          <w:rFonts w:ascii="Arial" w:hAnsi="Arial" w:cs="Arial"/>
          <w:sz w:val="20"/>
          <w:szCs w:val="20"/>
          <w:shd w:val="clear" w:color="auto" w:fill="FFFFFF"/>
        </w:rPr>
        <w:t xml:space="preserve"> μέχρι σήμερα</w:t>
      </w:r>
      <w:r w:rsidRPr="006D4F50">
        <w:rPr>
          <w:rFonts w:ascii="Arial" w:hAnsi="Arial" w:cs="Arial"/>
          <w:sz w:val="20"/>
          <w:szCs w:val="20"/>
          <w:shd w:val="clear" w:color="auto" w:fill="FFFFFF"/>
        </w:rPr>
        <w:t>,</w:t>
      </w:r>
      <w:r>
        <w:rPr>
          <w:rFonts w:ascii="Arial" w:hAnsi="Arial" w:cs="Arial"/>
          <w:sz w:val="20"/>
          <w:szCs w:val="20"/>
          <w:shd w:val="clear" w:color="auto" w:fill="FFFFFF"/>
        </w:rPr>
        <w:t xml:space="preserve"> φθάνοντας </w:t>
      </w:r>
      <w:r w:rsidRPr="006D4F50">
        <w:rPr>
          <w:rFonts w:ascii="Arial" w:hAnsi="Arial" w:cs="Arial"/>
          <w:sz w:val="20"/>
          <w:szCs w:val="20"/>
          <w:shd w:val="clear" w:color="auto" w:fill="FFFFFF"/>
        </w:rPr>
        <w:t>στο 7%</w:t>
      </w:r>
      <w:r>
        <w:rPr>
          <w:rFonts w:ascii="Arial" w:hAnsi="Arial" w:cs="Arial"/>
          <w:sz w:val="20"/>
          <w:szCs w:val="20"/>
          <w:shd w:val="clear" w:color="auto" w:fill="FFFFFF"/>
        </w:rPr>
        <w:t xml:space="preserve"> (αύξηση κατά </w:t>
      </w:r>
      <w:r w:rsidRPr="006D4F50">
        <w:rPr>
          <w:rFonts w:ascii="Arial" w:hAnsi="Arial" w:cs="Arial"/>
          <w:sz w:val="20"/>
          <w:szCs w:val="20"/>
          <w:shd w:val="clear" w:color="auto" w:fill="FFFFFF"/>
        </w:rPr>
        <w:t>575 μονάδες βάσης</w:t>
      </w:r>
      <w:r>
        <w:rPr>
          <w:rFonts w:ascii="Arial" w:hAnsi="Arial" w:cs="Arial"/>
          <w:sz w:val="20"/>
          <w:szCs w:val="20"/>
          <w:shd w:val="clear" w:color="auto" w:fill="FFFFFF"/>
        </w:rPr>
        <w:t>)</w:t>
      </w:r>
      <w:r w:rsidRPr="006D4F50">
        <w:rPr>
          <w:rFonts w:ascii="Arial" w:hAnsi="Arial" w:cs="Arial"/>
          <w:sz w:val="20"/>
          <w:szCs w:val="20"/>
          <w:shd w:val="clear" w:color="auto" w:fill="FFFFFF"/>
        </w:rPr>
        <w:t>.</w:t>
      </w:r>
      <w:r w:rsidRPr="00CE3368">
        <w:rPr>
          <w:rFonts w:ascii="Arial" w:hAnsi="Arial" w:cs="Arial"/>
          <w:sz w:val="20"/>
          <w:szCs w:val="20"/>
          <w:shd w:val="clear" w:color="auto" w:fill="FFFFFF"/>
        </w:rPr>
        <w:t xml:space="preserve"> </w:t>
      </w:r>
    </w:p>
    <w:p w14:paraId="6E6946B6" w14:textId="77777777" w:rsidR="00D93F2F" w:rsidRDefault="00D93F2F" w:rsidP="00D93F2F">
      <w:pPr>
        <w:spacing w:after="0" w:line="240" w:lineRule="auto"/>
        <w:ind w:left="1758" w:right="227"/>
        <w:jc w:val="both"/>
        <w:rPr>
          <w:rFonts w:ascii="Arial" w:hAnsi="Arial" w:cs="Arial"/>
          <w:sz w:val="20"/>
          <w:szCs w:val="20"/>
          <w:shd w:val="clear" w:color="auto" w:fill="FFFFFF"/>
        </w:rPr>
      </w:pPr>
    </w:p>
    <w:p w14:paraId="57CAAB2D" w14:textId="0FFEA08F" w:rsidR="00D93F2F" w:rsidRDefault="00D93F2F" w:rsidP="00D93F2F">
      <w:pPr>
        <w:spacing w:after="0" w:line="240" w:lineRule="auto"/>
        <w:ind w:left="1758" w:right="227"/>
        <w:jc w:val="both"/>
        <w:rPr>
          <w:rFonts w:ascii="Arial" w:hAnsi="Arial" w:cs="Arial"/>
          <w:sz w:val="20"/>
          <w:szCs w:val="20"/>
          <w:shd w:val="clear" w:color="auto" w:fill="FFFFFF"/>
        </w:rPr>
      </w:pPr>
      <w:r w:rsidRPr="00CE3368">
        <w:rPr>
          <w:rFonts w:ascii="Arial" w:hAnsi="Arial" w:cs="Arial"/>
          <w:sz w:val="20"/>
          <w:szCs w:val="20"/>
          <w:shd w:val="clear" w:color="auto" w:fill="FFFFFF"/>
        </w:rPr>
        <w:t xml:space="preserve">Η αύξηση των επιτοκίων αποτέλεσε ένα πολύτιμο εργαλείο </w:t>
      </w:r>
      <w:r w:rsidRPr="00E640D0">
        <w:rPr>
          <w:rFonts w:ascii="Arial" w:hAnsi="Arial" w:cs="Arial"/>
          <w:sz w:val="20"/>
          <w:szCs w:val="20"/>
          <w:shd w:val="clear" w:color="auto" w:fill="FFFFFF"/>
        </w:rPr>
        <w:t>στη φαρέτρα των υπευθύνων</w:t>
      </w:r>
      <w:r w:rsidRPr="00CE3368">
        <w:rPr>
          <w:rFonts w:ascii="Arial" w:hAnsi="Arial" w:cs="Arial"/>
          <w:sz w:val="20"/>
          <w:szCs w:val="20"/>
          <w:shd w:val="clear" w:color="auto" w:fill="FFFFFF"/>
        </w:rPr>
        <w:t xml:space="preserve"> χάραξης</w:t>
      </w:r>
      <w:r w:rsidRPr="00E640D0">
        <w:rPr>
          <w:rFonts w:ascii="Arial" w:hAnsi="Arial" w:cs="Arial"/>
          <w:sz w:val="20"/>
          <w:szCs w:val="20"/>
          <w:shd w:val="clear" w:color="auto" w:fill="FFFFFF"/>
        </w:rPr>
        <w:t xml:space="preserve"> νομισματικής</w:t>
      </w:r>
      <w:r w:rsidRPr="00CE3368">
        <w:rPr>
          <w:rFonts w:ascii="Arial" w:hAnsi="Arial" w:cs="Arial"/>
          <w:sz w:val="20"/>
          <w:szCs w:val="20"/>
          <w:shd w:val="clear" w:color="auto" w:fill="FFFFFF"/>
        </w:rPr>
        <w:t xml:space="preserve"> πολιτικής, </w:t>
      </w:r>
      <w:r w:rsidRPr="00E640D0">
        <w:rPr>
          <w:rFonts w:ascii="Arial" w:hAnsi="Arial" w:cs="Arial"/>
          <w:sz w:val="20"/>
          <w:szCs w:val="20"/>
          <w:shd w:val="clear" w:color="auto" w:fill="FFFFFF"/>
        </w:rPr>
        <w:t>με τον</w:t>
      </w:r>
      <w:r>
        <w:rPr>
          <w:rFonts w:ascii="Arial" w:hAnsi="Arial" w:cs="Arial"/>
          <w:sz w:val="20"/>
          <w:szCs w:val="20"/>
          <w:shd w:val="clear" w:color="auto" w:fill="FFFFFF"/>
        </w:rPr>
        <w:t xml:space="preserve"> </w:t>
      </w:r>
      <w:r w:rsidRPr="00E640D0">
        <w:rPr>
          <w:rFonts w:ascii="Arial" w:hAnsi="Arial" w:cs="Arial"/>
          <w:sz w:val="20"/>
          <w:szCs w:val="20"/>
          <w:shd w:val="clear" w:color="auto" w:fill="FFFFFF"/>
        </w:rPr>
        <w:t xml:space="preserve">πληθωρισμό να μειώνεται αισθητά τον Απρίλιο του 2023, </w:t>
      </w:r>
      <w:r>
        <w:rPr>
          <w:rFonts w:ascii="Arial" w:hAnsi="Arial" w:cs="Arial"/>
          <w:sz w:val="20"/>
          <w:szCs w:val="20"/>
          <w:shd w:val="clear" w:color="auto" w:fill="FFFFFF"/>
        </w:rPr>
        <w:t xml:space="preserve">σε </w:t>
      </w:r>
      <w:r w:rsidRPr="00E640D0">
        <w:rPr>
          <w:rFonts w:ascii="Arial" w:hAnsi="Arial" w:cs="Arial"/>
          <w:sz w:val="20"/>
          <w:szCs w:val="20"/>
          <w:shd w:val="clear" w:color="auto" w:fill="FFFFFF"/>
        </w:rPr>
        <w:t>10,6% σε ετήσια βάση,</w:t>
      </w:r>
      <w:r>
        <w:rPr>
          <w:rFonts w:ascii="Arial" w:hAnsi="Arial" w:cs="Arial"/>
          <w:sz w:val="20"/>
          <w:szCs w:val="20"/>
          <w:shd w:val="clear" w:color="auto" w:fill="FFFFFF"/>
        </w:rPr>
        <w:t xml:space="preserve"> </w:t>
      </w:r>
      <w:r w:rsidRPr="00E640D0">
        <w:rPr>
          <w:rFonts w:ascii="Arial" w:hAnsi="Arial" w:cs="Arial"/>
          <w:sz w:val="20"/>
          <w:szCs w:val="20"/>
          <w:shd w:val="clear" w:color="auto" w:fill="FFFFFF"/>
        </w:rPr>
        <w:t>αποκλιμακωμένος από τ</w:t>
      </w:r>
      <w:r>
        <w:rPr>
          <w:rFonts w:ascii="Arial" w:hAnsi="Arial" w:cs="Arial"/>
          <w:sz w:val="20"/>
          <w:szCs w:val="20"/>
          <w:shd w:val="clear" w:color="auto" w:fill="FFFFFF"/>
        </w:rPr>
        <w:t>ο</w:t>
      </w:r>
      <w:r w:rsidRPr="00E640D0">
        <w:rPr>
          <w:rFonts w:ascii="Arial" w:hAnsi="Arial" w:cs="Arial"/>
          <w:sz w:val="20"/>
          <w:szCs w:val="20"/>
          <w:shd w:val="clear" w:color="auto" w:fill="FFFFFF"/>
        </w:rPr>
        <w:t xml:space="preserve"> υψηλ</w:t>
      </w:r>
      <w:r>
        <w:rPr>
          <w:rFonts w:ascii="Arial" w:hAnsi="Arial" w:cs="Arial"/>
          <w:sz w:val="20"/>
          <w:szCs w:val="20"/>
          <w:shd w:val="clear" w:color="auto" w:fill="FFFFFF"/>
        </w:rPr>
        <w:t xml:space="preserve">ό επίπεδο </w:t>
      </w:r>
      <w:r w:rsidRPr="00E640D0">
        <w:rPr>
          <w:rFonts w:ascii="Arial" w:hAnsi="Arial" w:cs="Arial"/>
          <w:sz w:val="20"/>
          <w:szCs w:val="20"/>
          <w:shd w:val="clear" w:color="auto" w:fill="FFFFFF"/>
        </w:rPr>
        <w:t>του π</w:t>
      </w:r>
      <w:r>
        <w:rPr>
          <w:rFonts w:ascii="Arial" w:hAnsi="Arial" w:cs="Arial"/>
          <w:sz w:val="20"/>
          <w:szCs w:val="20"/>
          <w:shd w:val="clear" w:color="auto" w:fill="FFFFFF"/>
        </w:rPr>
        <w:t>ροηγούμενου</w:t>
      </w:r>
      <w:r w:rsidRPr="00E640D0">
        <w:rPr>
          <w:rFonts w:ascii="Arial" w:hAnsi="Arial" w:cs="Arial"/>
          <w:sz w:val="20"/>
          <w:szCs w:val="20"/>
          <w:shd w:val="clear" w:color="auto" w:fill="FFFFFF"/>
        </w:rPr>
        <w:t xml:space="preserve"> Νοεμβρίου</w:t>
      </w:r>
      <w:r>
        <w:rPr>
          <w:rFonts w:ascii="Arial" w:hAnsi="Arial" w:cs="Arial"/>
          <w:sz w:val="20"/>
          <w:szCs w:val="20"/>
          <w:shd w:val="clear" w:color="auto" w:fill="FFFFFF"/>
        </w:rPr>
        <w:t xml:space="preserve"> (</w:t>
      </w:r>
      <w:r w:rsidRPr="00E640D0">
        <w:rPr>
          <w:rFonts w:ascii="Arial" w:hAnsi="Arial" w:cs="Arial"/>
          <w:sz w:val="20"/>
          <w:szCs w:val="20"/>
          <w:shd w:val="clear" w:color="auto" w:fill="FFFFFF"/>
        </w:rPr>
        <w:t>14,6%</w:t>
      </w:r>
      <w:r>
        <w:rPr>
          <w:rFonts w:ascii="Arial" w:hAnsi="Arial" w:cs="Arial"/>
          <w:sz w:val="20"/>
          <w:szCs w:val="20"/>
          <w:shd w:val="clear" w:color="auto" w:fill="FFFFFF"/>
        </w:rPr>
        <w:t>)</w:t>
      </w:r>
      <w:r w:rsidRPr="00E640D0">
        <w:rPr>
          <w:rFonts w:ascii="Arial" w:hAnsi="Arial" w:cs="Arial"/>
          <w:sz w:val="20"/>
          <w:szCs w:val="20"/>
          <w:shd w:val="clear" w:color="auto" w:fill="FFFFFF"/>
        </w:rPr>
        <w:t>. Αξιοσημείωτο</w:t>
      </w:r>
      <w:r>
        <w:rPr>
          <w:rFonts w:ascii="Arial" w:hAnsi="Arial" w:cs="Arial"/>
          <w:sz w:val="20"/>
          <w:szCs w:val="20"/>
          <w:shd w:val="clear" w:color="auto" w:fill="FFFFFF"/>
        </w:rPr>
        <w:t xml:space="preserve"> είναι το γεγονός</w:t>
      </w:r>
      <w:r w:rsidRPr="00E640D0">
        <w:rPr>
          <w:rFonts w:ascii="Arial" w:hAnsi="Arial" w:cs="Arial"/>
          <w:sz w:val="20"/>
          <w:szCs w:val="20"/>
          <w:shd w:val="clear" w:color="auto" w:fill="FFFFFF"/>
        </w:rPr>
        <w:t xml:space="preserve"> ότι</w:t>
      </w:r>
      <w:r w:rsidR="001A6026">
        <w:rPr>
          <w:rFonts w:ascii="Arial" w:hAnsi="Arial" w:cs="Arial"/>
          <w:sz w:val="20"/>
          <w:szCs w:val="20"/>
          <w:shd w:val="clear" w:color="auto" w:fill="FFFFFF"/>
        </w:rPr>
        <w:t>,</w:t>
      </w:r>
      <w:r w:rsidRPr="00E640D0">
        <w:rPr>
          <w:rFonts w:ascii="Arial" w:hAnsi="Arial" w:cs="Arial"/>
          <w:sz w:val="20"/>
          <w:szCs w:val="20"/>
          <w:shd w:val="clear" w:color="auto" w:fill="FFFFFF"/>
        </w:rPr>
        <w:t xml:space="preserve"> από τον Ιανουάριο</w:t>
      </w:r>
      <w:r>
        <w:rPr>
          <w:rFonts w:ascii="Arial" w:hAnsi="Arial" w:cs="Arial"/>
          <w:sz w:val="20"/>
          <w:szCs w:val="20"/>
          <w:shd w:val="clear" w:color="auto" w:fill="FFFFFF"/>
        </w:rPr>
        <w:t xml:space="preserve"> του 2023,</w:t>
      </w:r>
      <w:r w:rsidRPr="00E640D0">
        <w:rPr>
          <w:rFonts w:ascii="Arial" w:hAnsi="Arial" w:cs="Arial"/>
          <w:sz w:val="20"/>
          <w:szCs w:val="20"/>
          <w:shd w:val="clear" w:color="auto" w:fill="FFFFFF"/>
        </w:rPr>
        <w:t xml:space="preserve"> η κεντρική τράπεζα της Ρουμανίας έχει διατηρήσει το βασικό της επιτόκιο στο 7%, αφού ο πληθωρισμός βαίνει μειούμενος.</w:t>
      </w:r>
      <w:r w:rsidRPr="00CE3368">
        <w:rPr>
          <w:rFonts w:ascii="Arial" w:hAnsi="Arial" w:cs="Arial"/>
          <w:sz w:val="20"/>
          <w:szCs w:val="20"/>
          <w:shd w:val="clear" w:color="auto" w:fill="FFFFFF"/>
        </w:rPr>
        <w:t xml:space="preserve"> </w:t>
      </w:r>
      <w:bookmarkEnd w:id="0"/>
    </w:p>
    <w:p w14:paraId="1515CF51" w14:textId="180795B2" w:rsidR="00D93F2F" w:rsidRDefault="00D93F2F" w:rsidP="00D93F2F">
      <w:pPr>
        <w:spacing w:after="0" w:line="240" w:lineRule="auto"/>
        <w:ind w:left="1758" w:right="227"/>
        <w:jc w:val="both"/>
        <w:rPr>
          <w:rFonts w:ascii="Arial" w:hAnsi="Arial" w:cs="Arial"/>
          <w:sz w:val="20"/>
          <w:szCs w:val="20"/>
          <w:shd w:val="clear" w:color="auto" w:fill="FFFFFF"/>
        </w:rPr>
      </w:pPr>
    </w:p>
    <w:p w14:paraId="00BF1478" w14:textId="76069478" w:rsidR="00D93F2F" w:rsidRPr="008F5468" w:rsidRDefault="00D93F2F" w:rsidP="00D93F2F">
      <w:pPr>
        <w:spacing w:after="0" w:line="240" w:lineRule="auto"/>
        <w:ind w:right="227"/>
        <w:jc w:val="both"/>
        <w:rPr>
          <w:rFonts w:cs="Arial"/>
          <w:sz w:val="20"/>
          <w:szCs w:val="20"/>
          <w:shd w:val="clear" w:color="auto" w:fill="FFFFFF"/>
        </w:rPr>
      </w:pPr>
      <w:r w:rsidRPr="004027DF">
        <w:rPr>
          <w:noProof/>
          <w:lang w:val="en-US"/>
        </w:rPr>
        <mc:AlternateContent>
          <mc:Choice Requires="wpg">
            <w:drawing>
              <wp:anchor distT="0" distB="0" distL="114300" distR="114300" simplePos="0" relativeHeight="251703296" behindDoc="0" locked="0" layoutInCell="1" allowOverlap="1" wp14:anchorId="2E0AA684" wp14:editId="3808AAF5">
                <wp:simplePos x="0" y="0"/>
                <wp:positionH relativeFrom="margin">
                  <wp:posOffset>0</wp:posOffset>
                </wp:positionH>
                <wp:positionV relativeFrom="paragraph">
                  <wp:posOffset>11760</wp:posOffset>
                </wp:positionV>
                <wp:extent cx="7162800" cy="3202940"/>
                <wp:effectExtent l="0" t="0" r="0" b="0"/>
                <wp:wrapNone/>
                <wp:docPr id="16"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3202940"/>
                          <a:chOff x="832" y="-3279"/>
                          <a:chExt cx="69551" cy="26736"/>
                        </a:xfrm>
                      </wpg:grpSpPr>
                      <wps:wsp>
                        <wps:cNvPr id="19" name="Rectangle 24"/>
                        <wps:cNvSpPr>
                          <a:spLocks noChangeArrowheads="1"/>
                        </wps:cNvSpPr>
                        <wps:spPr bwMode="auto">
                          <a:xfrm>
                            <a:off x="832" y="-3279"/>
                            <a:ext cx="9671" cy="26733"/>
                          </a:xfrm>
                          <a:prstGeom prst="rect">
                            <a:avLst/>
                          </a:prstGeom>
                          <a:solidFill>
                            <a:srgbClr val="E5E4DE"/>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250C540A" w14:textId="77777777" w:rsidR="00D93F2F" w:rsidRPr="00487211" w:rsidRDefault="00D93F2F" w:rsidP="00D93F2F">
                              <w:pPr>
                                <w:jc w:val="center"/>
                                <w:rPr>
                                  <w:rFonts w:ascii="Arial" w:hAnsi="Arial" w:cs="Arial"/>
                                  <w:color w:val="FF0000"/>
                                  <w:spacing w:val="-4"/>
                                  <w:sz w:val="18"/>
                                  <w:lang w:val="en-US"/>
                                </w:rPr>
                              </w:pPr>
                              <w:r w:rsidRPr="006F767E">
                                <w:rPr>
                                  <w:rFonts w:ascii="Arial" w:hAnsi="Arial" w:cs="Arial"/>
                                  <w:color w:val="E24C37"/>
                                  <w:spacing w:val="-4"/>
                                  <w:sz w:val="18"/>
                                  <w:lang w:val="en-US"/>
                                </w:rPr>
                                <w:br/>
                              </w:r>
                              <w:r w:rsidRPr="00C76674">
                                <w:rPr>
                                  <w:rFonts w:ascii="Arial" w:hAnsi="Arial" w:cs="Arial"/>
                                  <w:color w:val="FF0000"/>
                                  <w:spacing w:val="-4"/>
                                  <w:sz w:val="18"/>
                                </w:rPr>
                                <w:t>ΓΡΑΦΗΜΑ</w:t>
                              </w:r>
                              <w:r w:rsidRPr="006F767E">
                                <w:rPr>
                                  <w:rFonts w:ascii="Arial" w:hAnsi="Arial" w:cs="Arial"/>
                                  <w:color w:val="FF0000"/>
                                  <w:spacing w:val="-4"/>
                                  <w:sz w:val="18"/>
                                  <w:lang w:val="en-US"/>
                                </w:rPr>
                                <w:t xml:space="preserve"> </w:t>
                              </w:r>
                              <w:r w:rsidRPr="00487211">
                                <w:rPr>
                                  <w:rFonts w:ascii="Arial" w:hAnsi="Arial" w:cs="Arial"/>
                                  <w:color w:val="FF0000"/>
                                  <w:spacing w:val="-4"/>
                                  <w:sz w:val="18"/>
                                  <w:lang w:val="en-US"/>
                                </w:rPr>
                                <w:t>4</w:t>
                              </w:r>
                            </w:p>
                            <w:p w14:paraId="6500C053" w14:textId="77777777" w:rsidR="00D93F2F" w:rsidRPr="006F767E" w:rsidRDefault="00D93F2F" w:rsidP="00D93F2F">
                              <w:pPr>
                                <w:jc w:val="center"/>
                                <w:rPr>
                                  <w:rFonts w:ascii="Arial" w:hAnsi="Arial" w:cs="Arial"/>
                                  <w:color w:val="E24C37"/>
                                  <w:spacing w:val="-4"/>
                                  <w:sz w:val="18"/>
                                  <w:lang w:val="en-US"/>
                                </w:rPr>
                              </w:pPr>
                            </w:p>
                            <w:p w14:paraId="68DF0EEF" w14:textId="77777777" w:rsidR="00D93F2F" w:rsidRPr="006F767E" w:rsidRDefault="00D93F2F" w:rsidP="00D93F2F">
                              <w:pPr>
                                <w:jc w:val="center"/>
                                <w:rPr>
                                  <w:rFonts w:ascii="Arial" w:hAnsi="Arial" w:cs="Arial"/>
                                  <w:color w:val="E24C37"/>
                                  <w:spacing w:val="-4"/>
                                  <w:sz w:val="18"/>
                                  <w:lang w:val="en-US"/>
                                </w:rPr>
                              </w:pPr>
                            </w:p>
                            <w:p w14:paraId="504CDE69" w14:textId="77777777" w:rsidR="00D93F2F" w:rsidRPr="006F767E" w:rsidRDefault="00D93F2F" w:rsidP="00D93F2F">
                              <w:pPr>
                                <w:jc w:val="center"/>
                                <w:rPr>
                                  <w:rFonts w:ascii="Arial" w:hAnsi="Arial" w:cs="Arial"/>
                                  <w:color w:val="E24C37"/>
                                  <w:spacing w:val="-4"/>
                                  <w:sz w:val="18"/>
                                  <w:lang w:val="en-US"/>
                                </w:rPr>
                              </w:pPr>
                            </w:p>
                            <w:p w14:paraId="2FFD3817" w14:textId="77777777" w:rsidR="00D93F2F" w:rsidRPr="006F767E" w:rsidRDefault="00D93F2F" w:rsidP="00D93F2F">
                              <w:pPr>
                                <w:jc w:val="center"/>
                                <w:rPr>
                                  <w:rFonts w:ascii="Arial" w:hAnsi="Arial" w:cs="Arial"/>
                                  <w:color w:val="E24C37"/>
                                  <w:spacing w:val="-4"/>
                                  <w:sz w:val="18"/>
                                  <w:lang w:val="en-US"/>
                                </w:rPr>
                              </w:pPr>
                            </w:p>
                            <w:p w14:paraId="205D8AF2" w14:textId="77777777" w:rsidR="00D93F2F" w:rsidRPr="006F767E" w:rsidRDefault="00D93F2F" w:rsidP="00D93F2F">
                              <w:pPr>
                                <w:jc w:val="center"/>
                                <w:rPr>
                                  <w:rFonts w:ascii="Arial" w:hAnsi="Arial" w:cs="Arial"/>
                                  <w:color w:val="E24C37"/>
                                  <w:spacing w:val="-4"/>
                                  <w:sz w:val="18"/>
                                  <w:lang w:val="en-US"/>
                                </w:rPr>
                              </w:pPr>
                            </w:p>
                            <w:p w14:paraId="3FA82F6B" w14:textId="77777777" w:rsidR="00D93F2F" w:rsidRPr="006F767E" w:rsidRDefault="00D93F2F" w:rsidP="00D93F2F">
                              <w:pPr>
                                <w:jc w:val="center"/>
                                <w:rPr>
                                  <w:rFonts w:ascii="Arial" w:hAnsi="Arial" w:cs="Arial"/>
                                  <w:color w:val="E24C37"/>
                                  <w:spacing w:val="-4"/>
                                  <w:sz w:val="18"/>
                                  <w:lang w:val="en-US"/>
                                </w:rPr>
                              </w:pPr>
                            </w:p>
                            <w:p w14:paraId="322FFCFB" w14:textId="77777777" w:rsidR="00D93F2F" w:rsidRPr="006F767E" w:rsidRDefault="00D93F2F" w:rsidP="00D93F2F">
                              <w:pPr>
                                <w:jc w:val="center"/>
                                <w:rPr>
                                  <w:rFonts w:ascii="Arial" w:hAnsi="Arial" w:cs="Arial"/>
                                  <w:color w:val="E24C37"/>
                                  <w:spacing w:val="-4"/>
                                  <w:sz w:val="18"/>
                                  <w:lang w:val="en-US"/>
                                </w:rPr>
                              </w:pPr>
                            </w:p>
                            <w:p w14:paraId="7608EC3E" w14:textId="77777777" w:rsidR="00D93F2F" w:rsidRPr="006F767E" w:rsidRDefault="00D93F2F" w:rsidP="00D93F2F">
                              <w:pPr>
                                <w:jc w:val="center"/>
                                <w:rPr>
                                  <w:rFonts w:ascii="Arial" w:hAnsi="Arial" w:cs="Arial"/>
                                  <w:color w:val="E24C37"/>
                                  <w:spacing w:val="-4"/>
                                  <w:sz w:val="18"/>
                                  <w:lang w:val="en-US"/>
                                </w:rPr>
                              </w:pPr>
                            </w:p>
                            <w:p w14:paraId="4F5BF62A" w14:textId="77777777" w:rsidR="00D93F2F" w:rsidRPr="00487211" w:rsidRDefault="00D93F2F" w:rsidP="00D93F2F">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Πηγή</w:t>
                              </w:r>
                              <w:r w:rsidRPr="00487211">
                                <w:rPr>
                                  <w:rFonts w:ascii="Arial" w:hAnsi="Arial" w:cs="Arial"/>
                                  <w:sz w:val="18"/>
                                  <w:szCs w:val="18"/>
                                  <w:lang w:val="en-US"/>
                                </w:rPr>
                                <w:t>:</w:t>
                              </w:r>
                              <w:r>
                                <w:rPr>
                                  <w:rFonts w:ascii="Arial" w:hAnsi="Arial" w:cs="Arial"/>
                                  <w:sz w:val="18"/>
                                  <w:szCs w:val="18"/>
                                  <w:lang w:val="en-US"/>
                                </w:rPr>
                                <w:t xml:space="preserve"> Eurostat,</w:t>
                              </w:r>
                              <w:r w:rsidRPr="00487211">
                                <w:rPr>
                                  <w:rFonts w:ascii="Arial" w:hAnsi="Arial" w:cs="Arial"/>
                                  <w:sz w:val="18"/>
                                  <w:szCs w:val="18"/>
                                  <w:lang w:val="en-US"/>
                                </w:rPr>
                                <w:t xml:space="preserve"> </w:t>
                              </w:r>
                              <w:proofErr w:type="spellStart"/>
                              <w:r>
                                <w:rPr>
                                  <w:rFonts w:ascii="Arial" w:hAnsi="Arial" w:cs="Arial"/>
                                  <w:sz w:val="18"/>
                                  <w:szCs w:val="18"/>
                                  <w:lang w:val="en-US"/>
                                </w:rPr>
                                <w:t>Ευρω</w:t>
                              </w:r>
                              <w:proofErr w:type="spellEnd"/>
                              <w:r>
                                <w:rPr>
                                  <w:rFonts w:ascii="Arial" w:hAnsi="Arial" w:cs="Arial"/>
                                  <w:sz w:val="18"/>
                                  <w:szCs w:val="18"/>
                                  <w:lang w:val="en-US"/>
                                </w:rPr>
                                <w:t>παϊκή Επ</w:t>
                              </w:r>
                              <w:proofErr w:type="spellStart"/>
                              <w:r>
                                <w:rPr>
                                  <w:rFonts w:ascii="Arial" w:hAnsi="Arial" w:cs="Arial"/>
                                  <w:sz w:val="18"/>
                                  <w:szCs w:val="18"/>
                                  <w:lang w:val="en-US"/>
                                </w:rPr>
                                <w:t>ιτρο</w:t>
                              </w:r>
                              <w:proofErr w:type="spellEnd"/>
                              <w:r>
                                <w:rPr>
                                  <w:rFonts w:ascii="Arial" w:hAnsi="Arial" w:cs="Arial"/>
                                  <w:sz w:val="18"/>
                                  <w:szCs w:val="18"/>
                                  <w:lang w:val="en-US"/>
                                </w:rPr>
                                <w:t>πή</w:t>
                              </w:r>
                            </w:p>
                          </w:txbxContent>
                        </wps:txbx>
                        <wps:bodyPr rot="0" vert="horz" wrap="square" lIns="91440" tIns="45720" rIns="91440" bIns="45720" anchor="t" anchorCtr="0" upright="1">
                          <a:noAutofit/>
                        </wps:bodyPr>
                      </wps:wsp>
                      <wps:wsp>
                        <wps:cNvPr id="29" name="Freeform 364"/>
                        <wps:cNvSpPr>
                          <a:spLocks/>
                        </wps:cNvSpPr>
                        <wps:spPr bwMode="auto">
                          <a:xfrm>
                            <a:off x="11455" y="-3254"/>
                            <a:ext cx="58928" cy="26711"/>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txbx>
                          <w:txbxContent>
                            <w:p w14:paraId="0A0F7CD2" w14:textId="77777777" w:rsidR="00D93F2F" w:rsidRPr="00B92F78" w:rsidRDefault="00D93F2F" w:rsidP="00D93F2F">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20"/>
                                  <w:szCs w:val="20"/>
                                </w:rPr>
                                <w:t xml:space="preserve">Η διαχρονική πορεία της </w:t>
                              </w:r>
                              <w:r w:rsidRPr="005D1E73">
                                <w:rPr>
                                  <w:rFonts w:ascii="Arial" w:eastAsia="Arial" w:hAnsi="Arial" w:cs="Arial"/>
                                  <w:color w:val="0E3B70"/>
                                  <w:sz w:val="20"/>
                                  <w:szCs w:val="20"/>
                                </w:rPr>
                                <w:t xml:space="preserve">οικονομικής </w:t>
                              </w:r>
                              <w:r>
                                <w:rPr>
                                  <w:rFonts w:ascii="Arial" w:eastAsia="Arial" w:hAnsi="Arial" w:cs="Arial"/>
                                  <w:color w:val="0E3B70"/>
                                  <w:sz w:val="20"/>
                                  <w:szCs w:val="20"/>
                                </w:rPr>
                                <w:t>μεγέθυνσης</w:t>
                              </w:r>
                              <w:r w:rsidRPr="005D1E73">
                                <w:rPr>
                                  <w:rFonts w:ascii="Arial" w:eastAsia="Arial" w:hAnsi="Arial" w:cs="Arial"/>
                                  <w:color w:val="0E3B70"/>
                                  <w:sz w:val="20"/>
                                  <w:szCs w:val="20"/>
                                </w:rPr>
                                <w:t xml:space="preserve"> </w:t>
                              </w:r>
                              <w:r>
                                <w:rPr>
                                  <w:rFonts w:ascii="Arial" w:eastAsia="Arial" w:hAnsi="Arial" w:cs="Arial"/>
                                  <w:color w:val="0E3B70"/>
                                  <w:sz w:val="20"/>
                                  <w:szCs w:val="20"/>
                                </w:rPr>
                                <w:t>της</w:t>
                              </w:r>
                              <w:r w:rsidRPr="005D1E73">
                                <w:rPr>
                                  <w:rFonts w:ascii="Arial" w:eastAsia="Arial" w:hAnsi="Arial" w:cs="Arial"/>
                                  <w:color w:val="0E3B70"/>
                                  <w:sz w:val="20"/>
                                  <w:szCs w:val="20"/>
                                </w:rPr>
                                <w:t xml:space="preserve"> Ρουμανία</w:t>
                              </w:r>
                              <w:r>
                                <w:rPr>
                                  <w:rFonts w:ascii="Arial" w:eastAsia="Arial" w:hAnsi="Arial" w:cs="Arial"/>
                                  <w:color w:val="0E3B70"/>
                                  <w:sz w:val="20"/>
                                  <w:szCs w:val="20"/>
                                </w:rPr>
                                <w:t xml:space="preserve">ς, </w:t>
                              </w:r>
                              <w:r w:rsidRPr="005D1E73">
                                <w:rPr>
                                  <w:rFonts w:ascii="Arial" w:eastAsia="Arial" w:hAnsi="Arial" w:cs="Arial"/>
                                  <w:color w:val="0E3B70"/>
                                  <w:sz w:val="20"/>
                                  <w:szCs w:val="20"/>
                                </w:rPr>
                                <w:t>σε σχέση με το</w:t>
                              </w:r>
                              <w:r>
                                <w:rPr>
                                  <w:rFonts w:ascii="Arial" w:eastAsia="Arial" w:hAnsi="Arial" w:cs="Arial"/>
                                  <w:color w:val="0E3B70"/>
                                  <w:sz w:val="20"/>
                                  <w:szCs w:val="20"/>
                                </w:rPr>
                                <w:t>ν</w:t>
                              </w:r>
                              <w:r w:rsidRPr="005D1E73">
                                <w:rPr>
                                  <w:rFonts w:ascii="Arial" w:eastAsia="Arial" w:hAnsi="Arial" w:cs="Arial"/>
                                  <w:color w:val="0E3B70"/>
                                  <w:sz w:val="20"/>
                                  <w:szCs w:val="20"/>
                                </w:rPr>
                                <w:t xml:space="preserve"> μέσο όρο της Ευρωπαϊκής Ένωσης</w:t>
                              </w:r>
                              <w:r w:rsidRPr="00F7393F">
                                <w:rPr>
                                  <w:rFonts w:ascii="Arial" w:hAnsi="Arial" w:cs="Arial"/>
                                  <w:noProof/>
                                  <w:sz w:val="20"/>
                                </w:rPr>
                                <w:t xml:space="preserve"> </w:t>
                              </w:r>
                              <w:r w:rsidRPr="009906A8">
                                <w:rPr>
                                  <w:rFonts w:ascii="Arial" w:hAnsi="Arial" w:cs="Arial"/>
                                  <w:noProof/>
                                  <w:sz w:val="20"/>
                                  <w:lang w:val="en-US"/>
                                </w:rPr>
                                <w:drawing>
                                  <wp:inline distT="0" distB="0" distL="0" distR="0" wp14:anchorId="37CB7417" wp14:editId="133158F8">
                                    <wp:extent cx="5890895" cy="66446"/>
                                    <wp:effectExtent l="0" t="0" r="0" b="0"/>
                                    <wp:docPr id="45"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p>
                            <w:p w14:paraId="0F344435" w14:textId="77777777" w:rsidR="00D93F2F" w:rsidRPr="00487211" w:rsidRDefault="00D93F2F" w:rsidP="00D93F2F">
                              <w:pPr>
                                <w:tabs>
                                  <w:tab w:val="left" w:pos="2410"/>
                                </w:tabs>
                                <w:spacing w:after="0" w:line="240" w:lineRule="auto"/>
                                <w:rPr>
                                  <w:rFonts w:ascii="Arial" w:hAnsi="Arial" w:cs="Arial"/>
                                  <w:sz w:val="20"/>
                                </w:rPr>
                              </w:pPr>
                              <w:r w:rsidRPr="00CD0101">
                                <w:rPr>
                                  <w:noProof/>
                                </w:rPr>
                                <w:drawing>
                                  <wp:inline distT="0" distB="0" distL="0" distR="0" wp14:anchorId="672EE7ED" wp14:editId="0D845408">
                                    <wp:extent cx="5753735" cy="27692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3735" cy="2769235"/>
                                            </a:xfrm>
                                            <a:prstGeom prst="rect">
                                              <a:avLst/>
                                            </a:prstGeom>
                                            <a:noFill/>
                                            <a:ln>
                                              <a:noFill/>
                                            </a:ln>
                                          </pic:spPr>
                                        </pic:pic>
                                      </a:graphicData>
                                    </a:graphic>
                                  </wp:inline>
                                </w:drawing>
                              </w:r>
                            </w:p>
                            <w:p w14:paraId="63295668" w14:textId="77777777" w:rsidR="00D93F2F" w:rsidRPr="005F4DC6" w:rsidRDefault="00D93F2F" w:rsidP="00D93F2F">
                              <w:pPr>
                                <w:tabs>
                                  <w:tab w:val="left" w:pos="2410"/>
                                </w:tabs>
                                <w:spacing w:after="0"/>
                                <w:rPr>
                                  <w:rFonts w:ascii="Arial" w:hAnsi="Arial" w:cs="Arial"/>
                                  <w:sz w:val="20"/>
                                </w:rPr>
                              </w:pPr>
                              <w:r w:rsidRPr="00D56935">
                                <w:rPr>
                                  <w:rFonts w:ascii="Arial" w:hAnsi="Arial" w:cs="Arial"/>
                                  <w:sz w:val="20"/>
                                </w:rPr>
                                <w:t xml:space="preserve"> </w:t>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E44601">
                                <w:rPr>
                                  <w:rFonts w:ascii="Arial" w:hAnsi="Arial" w:cs="Arial"/>
                                  <w:sz w:val="20"/>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0AA684" id="_x0000_s1038" style="position:absolute;left:0;text-align:left;margin-left:0;margin-top:.95pt;width:564pt;height:252.2pt;z-index:251703296;mso-position-horizontal-relative:margin;mso-width-relative:margin;mso-height-relative:margin" coordorigin="832,-3279" coordsize="69551,26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">
                <v:rect id="Rectangle 24" o:spid="_x0000_s1039" style="position:absolute;left:832;top:-3279;width:9671;height:26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" fillcolor="#e5e4de" stroked="f">
                  <v:textbox>
                    <w:txbxContent>
                      <w:p w14:paraId="250C540A" w14:textId="77777777" w:rsidR="00D93F2F" w:rsidRPr="00487211" w:rsidRDefault="00D93F2F" w:rsidP="00D93F2F">
                        <w:pPr>
                          <w:jc w:val="center"/>
                          <w:rPr>
                            <w:rFonts w:ascii="Arial" w:hAnsi="Arial" w:cs="Arial"/>
                            <w:color w:val="FF0000"/>
                            <w:spacing w:val="-4"/>
                            <w:sz w:val="18"/>
                            <w:lang w:val="en-US"/>
                          </w:rPr>
                        </w:pPr>
                        <w:r w:rsidRPr="006F767E">
                          <w:rPr>
                            <w:rFonts w:ascii="Arial" w:hAnsi="Arial" w:cs="Arial"/>
                            <w:color w:val="E24C37"/>
                            <w:spacing w:val="-4"/>
                            <w:sz w:val="18"/>
                            <w:lang w:val="en-US"/>
                          </w:rPr>
                          <w:br/>
                        </w:r>
                        <w:r w:rsidRPr="00C76674">
                          <w:rPr>
                            <w:rFonts w:ascii="Arial" w:hAnsi="Arial" w:cs="Arial"/>
                            <w:color w:val="FF0000"/>
                            <w:spacing w:val="-4"/>
                            <w:sz w:val="18"/>
                          </w:rPr>
                          <w:t>ΓΡΑΦΗΜΑ</w:t>
                        </w:r>
                        <w:r w:rsidRPr="006F767E">
                          <w:rPr>
                            <w:rFonts w:ascii="Arial" w:hAnsi="Arial" w:cs="Arial"/>
                            <w:color w:val="FF0000"/>
                            <w:spacing w:val="-4"/>
                            <w:sz w:val="18"/>
                            <w:lang w:val="en-US"/>
                          </w:rPr>
                          <w:t xml:space="preserve"> </w:t>
                        </w:r>
                        <w:r w:rsidRPr="00487211">
                          <w:rPr>
                            <w:rFonts w:ascii="Arial" w:hAnsi="Arial" w:cs="Arial"/>
                            <w:color w:val="FF0000"/>
                            <w:spacing w:val="-4"/>
                            <w:sz w:val="18"/>
                            <w:lang w:val="en-US"/>
                          </w:rPr>
                          <w:t>4</w:t>
                        </w:r>
                      </w:p>
                      <w:p w14:paraId="6500C053" w14:textId="77777777" w:rsidR="00D93F2F" w:rsidRPr="006F767E" w:rsidRDefault="00D93F2F" w:rsidP="00D93F2F">
                        <w:pPr>
                          <w:jc w:val="center"/>
                          <w:rPr>
                            <w:rFonts w:ascii="Arial" w:hAnsi="Arial" w:cs="Arial"/>
                            <w:color w:val="E24C37"/>
                            <w:spacing w:val="-4"/>
                            <w:sz w:val="18"/>
                            <w:lang w:val="en-US"/>
                          </w:rPr>
                        </w:pPr>
                      </w:p>
                      <w:p w14:paraId="68DF0EEF" w14:textId="77777777" w:rsidR="00D93F2F" w:rsidRPr="006F767E" w:rsidRDefault="00D93F2F" w:rsidP="00D93F2F">
                        <w:pPr>
                          <w:jc w:val="center"/>
                          <w:rPr>
                            <w:rFonts w:ascii="Arial" w:hAnsi="Arial" w:cs="Arial"/>
                            <w:color w:val="E24C37"/>
                            <w:spacing w:val="-4"/>
                            <w:sz w:val="18"/>
                            <w:lang w:val="en-US"/>
                          </w:rPr>
                        </w:pPr>
                      </w:p>
                      <w:p w14:paraId="504CDE69" w14:textId="77777777" w:rsidR="00D93F2F" w:rsidRPr="006F767E" w:rsidRDefault="00D93F2F" w:rsidP="00D93F2F">
                        <w:pPr>
                          <w:jc w:val="center"/>
                          <w:rPr>
                            <w:rFonts w:ascii="Arial" w:hAnsi="Arial" w:cs="Arial"/>
                            <w:color w:val="E24C37"/>
                            <w:spacing w:val="-4"/>
                            <w:sz w:val="18"/>
                            <w:lang w:val="en-US"/>
                          </w:rPr>
                        </w:pPr>
                      </w:p>
                      <w:p w14:paraId="2FFD3817" w14:textId="77777777" w:rsidR="00D93F2F" w:rsidRPr="006F767E" w:rsidRDefault="00D93F2F" w:rsidP="00D93F2F">
                        <w:pPr>
                          <w:jc w:val="center"/>
                          <w:rPr>
                            <w:rFonts w:ascii="Arial" w:hAnsi="Arial" w:cs="Arial"/>
                            <w:color w:val="E24C37"/>
                            <w:spacing w:val="-4"/>
                            <w:sz w:val="18"/>
                            <w:lang w:val="en-US"/>
                          </w:rPr>
                        </w:pPr>
                      </w:p>
                      <w:p w14:paraId="205D8AF2" w14:textId="77777777" w:rsidR="00D93F2F" w:rsidRPr="006F767E" w:rsidRDefault="00D93F2F" w:rsidP="00D93F2F">
                        <w:pPr>
                          <w:jc w:val="center"/>
                          <w:rPr>
                            <w:rFonts w:ascii="Arial" w:hAnsi="Arial" w:cs="Arial"/>
                            <w:color w:val="E24C37"/>
                            <w:spacing w:val="-4"/>
                            <w:sz w:val="18"/>
                            <w:lang w:val="en-US"/>
                          </w:rPr>
                        </w:pPr>
                      </w:p>
                      <w:p w14:paraId="3FA82F6B" w14:textId="77777777" w:rsidR="00D93F2F" w:rsidRPr="006F767E" w:rsidRDefault="00D93F2F" w:rsidP="00D93F2F">
                        <w:pPr>
                          <w:jc w:val="center"/>
                          <w:rPr>
                            <w:rFonts w:ascii="Arial" w:hAnsi="Arial" w:cs="Arial"/>
                            <w:color w:val="E24C37"/>
                            <w:spacing w:val="-4"/>
                            <w:sz w:val="18"/>
                            <w:lang w:val="en-US"/>
                          </w:rPr>
                        </w:pPr>
                      </w:p>
                      <w:p w14:paraId="322FFCFB" w14:textId="77777777" w:rsidR="00D93F2F" w:rsidRPr="006F767E" w:rsidRDefault="00D93F2F" w:rsidP="00D93F2F">
                        <w:pPr>
                          <w:jc w:val="center"/>
                          <w:rPr>
                            <w:rFonts w:ascii="Arial" w:hAnsi="Arial" w:cs="Arial"/>
                            <w:color w:val="E24C37"/>
                            <w:spacing w:val="-4"/>
                            <w:sz w:val="18"/>
                            <w:lang w:val="en-US"/>
                          </w:rPr>
                        </w:pPr>
                      </w:p>
                      <w:p w14:paraId="7608EC3E" w14:textId="77777777" w:rsidR="00D93F2F" w:rsidRPr="006F767E" w:rsidRDefault="00D93F2F" w:rsidP="00D93F2F">
                        <w:pPr>
                          <w:jc w:val="center"/>
                          <w:rPr>
                            <w:rFonts w:ascii="Arial" w:hAnsi="Arial" w:cs="Arial"/>
                            <w:color w:val="E24C37"/>
                            <w:spacing w:val="-4"/>
                            <w:sz w:val="18"/>
                            <w:lang w:val="en-US"/>
                          </w:rPr>
                        </w:pPr>
                      </w:p>
                      <w:p w14:paraId="4F5BF62A" w14:textId="77777777" w:rsidR="00D93F2F" w:rsidRPr="00487211" w:rsidRDefault="00D93F2F" w:rsidP="00D93F2F">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Πηγή</w:t>
                        </w:r>
                        <w:r w:rsidRPr="00487211">
                          <w:rPr>
                            <w:rFonts w:ascii="Arial" w:hAnsi="Arial" w:cs="Arial"/>
                            <w:sz w:val="18"/>
                            <w:szCs w:val="18"/>
                            <w:lang w:val="en-US"/>
                          </w:rPr>
                          <w:t>:</w:t>
                        </w:r>
                        <w:r>
                          <w:rPr>
                            <w:rFonts w:ascii="Arial" w:hAnsi="Arial" w:cs="Arial"/>
                            <w:sz w:val="18"/>
                            <w:szCs w:val="18"/>
                            <w:lang w:val="en-US"/>
                          </w:rPr>
                          <w:t xml:space="preserve"> Eurostat,</w:t>
                        </w:r>
                        <w:r w:rsidRPr="00487211">
                          <w:rPr>
                            <w:rFonts w:ascii="Arial" w:hAnsi="Arial" w:cs="Arial"/>
                            <w:sz w:val="18"/>
                            <w:szCs w:val="18"/>
                            <w:lang w:val="en-US"/>
                          </w:rPr>
                          <w:t xml:space="preserve"> </w:t>
                        </w:r>
                        <w:proofErr w:type="spellStart"/>
                        <w:r>
                          <w:rPr>
                            <w:rFonts w:ascii="Arial" w:hAnsi="Arial" w:cs="Arial"/>
                            <w:sz w:val="18"/>
                            <w:szCs w:val="18"/>
                            <w:lang w:val="en-US"/>
                          </w:rPr>
                          <w:t>Ευρω</w:t>
                        </w:r>
                        <w:proofErr w:type="spellEnd"/>
                        <w:r>
                          <w:rPr>
                            <w:rFonts w:ascii="Arial" w:hAnsi="Arial" w:cs="Arial"/>
                            <w:sz w:val="18"/>
                            <w:szCs w:val="18"/>
                            <w:lang w:val="en-US"/>
                          </w:rPr>
                          <w:t>παϊκή Επ</w:t>
                        </w:r>
                        <w:proofErr w:type="spellStart"/>
                        <w:r>
                          <w:rPr>
                            <w:rFonts w:ascii="Arial" w:hAnsi="Arial" w:cs="Arial"/>
                            <w:sz w:val="18"/>
                            <w:szCs w:val="18"/>
                            <w:lang w:val="en-US"/>
                          </w:rPr>
                          <w:t>ιτρο</w:t>
                        </w:r>
                        <w:proofErr w:type="spellEnd"/>
                        <w:r>
                          <w:rPr>
                            <w:rFonts w:ascii="Arial" w:hAnsi="Arial" w:cs="Arial"/>
                            <w:sz w:val="18"/>
                            <w:szCs w:val="18"/>
                            <w:lang w:val="en-US"/>
                          </w:rPr>
                          <w:t>πή</w:t>
                        </w:r>
                      </w:p>
                    </w:txbxContent>
                  </v:textbox>
                </v:rect>
                <v:shape id="Freeform 364" o:spid="_x0000_s1040" style="position:absolute;left:11455;top:-3254;width:58928;height:26711;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" adj="-11796480,,5400" path="m9585,l,,,4123r9585,l9585,xe" fillcolor="#e5e4de" stroked="f">
                  <v:stroke joinstyle="miter"/>
                  <v:formulas/>
                  <v:path arrowok="t" o:connecttype="custom" o:connectlocs="37415376,0;0,0;0,17023165;37415376,17023165;37415376,0" o:connectangles="0,0,0,0,0" textboxrect="0,0,9586,4124"/>
                  <v:textbox>
                    <w:txbxContent>
                      <w:p w14:paraId="0A0F7CD2" w14:textId="77777777" w:rsidR="00D93F2F" w:rsidRPr="00B92F78" w:rsidRDefault="00D93F2F" w:rsidP="00D93F2F">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20"/>
                            <w:szCs w:val="20"/>
                          </w:rPr>
                          <w:t xml:space="preserve">Η διαχρονική πορεία της </w:t>
                        </w:r>
                        <w:r w:rsidRPr="005D1E73">
                          <w:rPr>
                            <w:rFonts w:ascii="Arial" w:eastAsia="Arial" w:hAnsi="Arial" w:cs="Arial"/>
                            <w:color w:val="0E3B70"/>
                            <w:sz w:val="20"/>
                            <w:szCs w:val="20"/>
                          </w:rPr>
                          <w:t xml:space="preserve">οικονομικής </w:t>
                        </w:r>
                        <w:r>
                          <w:rPr>
                            <w:rFonts w:ascii="Arial" w:eastAsia="Arial" w:hAnsi="Arial" w:cs="Arial"/>
                            <w:color w:val="0E3B70"/>
                            <w:sz w:val="20"/>
                            <w:szCs w:val="20"/>
                          </w:rPr>
                          <w:t>μεγέθυνσης</w:t>
                        </w:r>
                        <w:r w:rsidRPr="005D1E73">
                          <w:rPr>
                            <w:rFonts w:ascii="Arial" w:eastAsia="Arial" w:hAnsi="Arial" w:cs="Arial"/>
                            <w:color w:val="0E3B70"/>
                            <w:sz w:val="20"/>
                            <w:szCs w:val="20"/>
                          </w:rPr>
                          <w:t xml:space="preserve"> </w:t>
                        </w:r>
                        <w:r>
                          <w:rPr>
                            <w:rFonts w:ascii="Arial" w:eastAsia="Arial" w:hAnsi="Arial" w:cs="Arial"/>
                            <w:color w:val="0E3B70"/>
                            <w:sz w:val="20"/>
                            <w:szCs w:val="20"/>
                          </w:rPr>
                          <w:t>της</w:t>
                        </w:r>
                        <w:r w:rsidRPr="005D1E73">
                          <w:rPr>
                            <w:rFonts w:ascii="Arial" w:eastAsia="Arial" w:hAnsi="Arial" w:cs="Arial"/>
                            <w:color w:val="0E3B70"/>
                            <w:sz w:val="20"/>
                            <w:szCs w:val="20"/>
                          </w:rPr>
                          <w:t xml:space="preserve"> Ρουμανία</w:t>
                        </w:r>
                        <w:r>
                          <w:rPr>
                            <w:rFonts w:ascii="Arial" w:eastAsia="Arial" w:hAnsi="Arial" w:cs="Arial"/>
                            <w:color w:val="0E3B70"/>
                            <w:sz w:val="20"/>
                            <w:szCs w:val="20"/>
                          </w:rPr>
                          <w:t xml:space="preserve">ς, </w:t>
                        </w:r>
                        <w:r w:rsidRPr="005D1E73">
                          <w:rPr>
                            <w:rFonts w:ascii="Arial" w:eastAsia="Arial" w:hAnsi="Arial" w:cs="Arial"/>
                            <w:color w:val="0E3B70"/>
                            <w:sz w:val="20"/>
                            <w:szCs w:val="20"/>
                          </w:rPr>
                          <w:t>σε σχέση με το</w:t>
                        </w:r>
                        <w:r>
                          <w:rPr>
                            <w:rFonts w:ascii="Arial" w:eastAsia="Arial" w:hAnsi="Arial" w:cs="Arial"/>
                            <w:color w:val="0E3B70"/>
                            <w:sz w:val="20"/>
                            <w:szCs w:val="20"/>
                          </w:rPr>
                          <w:t>ν</w:t>
                        </w:r>
                        <w:r w:rsidRPr="005D1E73">
                          <w:rPr>
                            <w:rFonts w:ascii="Arial" w:eastAsia="Arial" w:hAnsi="Arial" w:cs="Arial"/>
                            <w:color w:val="0E3B70"/>
                            <w:sz w:val="20"/>
                            <w:szCs w:val="20"/>
                          </w:rPr>
                          <w:t xml:space="preserve"> μέσο όρο της Ευρωπαϊκής Ένωσης</w:t>
                        </w:r>
                        <w:r w:rsidRPr="00F7393F">
                          <w:rPr>
                            <w:rFonts w:ascii="Arial" w:hAnsi="Arial" w:cs="Arial"/>
                            <w:noProof/>
                            <w:sz w:val="20"/>
                          </w:rPr>
                          <w:t xml:space="preserve"> </w:t>
                        </w:r>
                        <w:r w:rsidRPr="009906A8">
                          <w:rPr>
                            <w:rFonts w:ascii="Arial" w:hAnsi="Arial" w:cs="Arial"/>
                            <w:noProof/>
                            <w:sz w:val="20"/>
                            <w:lang w:val="en-US"/>
                          </w:rPr>
                          <w:drawing>
                            <wp:inline distT="0" distB="0" distL="0" distR="0" wp14:anchorId="37CB7417" wp14:editId="133158F8">
                              <wp:extent cx="5890895" cy="66446"/>
                              <wp:effectExtent l="0" t="0" r="0" b="0"/>
                              <wp:docPr id="45"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p>
                      <w:p w14:paraId="0F344435" w14:textId="77777777" w:rsidR="00D93F2F" w:rsidRPr="00487211" w:rsidRDefault="00D93F2F" w:rsidP="00D93F2F">
                        <w:pPr>
                          <w:tabs>
                            <w:tab w:val="left" w:pos="2410"/>
                          </w:tabs>
                          <w:spacing w:after="0" w:line="240" w:lineRule="auto"/>
                          <w:rPr>
                            <w:rFonts w:ascii="Arial" w:hAnsi="Arial" w:cs="Arial"/>
                            <w:sz w:val="20"/>
                          </w:rPr>
                        </w:pPr>
                        <w:r w:rsidRPr="00CD0101">
                          <w:rPr>
                            <w:noProof/>
                          </w:rPr>
                          <w:drawing>
                            <wp:inline distT="0" distB="0" distL="0" distR="0" wp14:anchorId="672EE7ED" wp14:editId="0D845408">
                              <wp:extent cx="5753735" cy="27692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735" cy="2769235"/>
                                      </a:xfrm>
                                      <a:prstGeom prst="rect">
                                        <a:avLst/>
                                      </a:prstGeom>
                                      <a:noFill/>
                                      <a:ln>
                                        <a:noFill/>
                                      </a:ln>
                                    </pic:spPr>
                                  </pic:pic>
                                </a:graphicData>
                              </a:graphic>
                            </wp:inline>
                          </w:drawing>
                        </w:r>
                      </w:p>
                      <w:p w14:paraId="63295668" w14:textId="77777777" w:rsidR="00D93F2F" w:rsidRPr="005F4DC6" w:rsidRDefault="00D93F2F" w:rsidP="00D93F2F">
                        <w:pPr>
                          <w:tabs>
                            <w:tab w:val="left" w:pos="2410"/>
                          </w:tabs>
                          <w:spacing w:after="0"/>
                          <w:rPr>
                            <w:rFonts w:ascii="Arial" w:hAnsi="Arial" w:cs="Arial"/>
                            <w:sz w:val="20"/>
                          </w:rPr>
                        </w:pPr>
                        <w:r w:rsidRPr="00D56935">
                          <w:rPr>
                            <w:rFonts w:ascii="Arial" w:hAnsi="Arial" w:cs="Arial"/>
                            <w:sz w:val="20"/>
                          </w:rPr>
                          <w:t xml:space="preserve"> </w:t>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E44601">
                          <w:rPr>
                            <w:rFonts w:ascii="Arial" w:hAnsi="Arial" w:cs="Arial"/>
                            <w:sz w:val="20"/>
                          </w:rPr>
                          <w:t xml:space="preserve"> </w:t>
                        </w:r>
                      </w:p>
                    </w:txbxContent>
                  </v:textbox>
                </v:shape>
                <w10:wrap anchorx="margin"/>
              </v:group>
            </w:pict>
          </mc:Fallback>
        </mc:AlternateContent>
      </w:r>
    </w:p>
    <w:p w14:paraId="3D81025B" w14:textId="77777777" w:rsidR="00D93F2F" w:rsidRPr="008F5468" w:rsidRDefault="00D93F2F" w:rsidP="00D93F2F">
      <w:pPr>
        <w:pStyle w:val="ListParagraph"/>
        <w:spacing w:after="0" w:line="240" w:lineRule="auto"/>
        <w:ind w:left="1758" w:right="227"/>
        <w:jc w:val="both"/>
        <w:rPr>
          <w:rFonts w:cs="Arial"/>
          <w:sz w:val="20"/>
          <w:szCs w:val="20"/>
          <w:shd w:val="clear" w:color="auto" w:fill="FFFFFF"/>
        </w:rPr>
      </w:pPr>
    </w:p>
    <w:p w14:paraId="194430D5" w14:textId="77777777" w:rsidR="00D93F2F" w:rsidRPr="008F5468" w:rsidRDefault="00D93F2F" w:rsidP="00D93F2F">
      <w:pPr>
        <w:rPr>
          <w:rFonts w:eastAsia="Arial" w:cs="Arial"/>
        </w:rPr>
      </w:pPr>
    </w:p>
    <w:p w14:paraId="68121D2A" w14:textId="77777777" w:rsidR="00D93F2F" w:rsidRPr="008F5468" w:rsidRDefault="00D93F2F" w:rsidP="00D93F2F">
      <w:pPr>
        <w:pStyle w:val="ListParagraph"/>
        <w:spacing w:after="0" w:line="240" w:lineRule="auto"/>
        <w:ind w:left="1758" w:right="227"/>
        <w:jc w:val="both"/>
        <w:rPr>
          <w:rFonts w:eastAsia="Arial" w:cs="Arial"/>
          <w:sz w:val="20"/>
          <w:szCs w:val="20"/>
        </w:rPr>
      </w:pPr>
    </w:p>
    <w:p w14:paraId="19F5C088" w14:textId="77777777" w:rsidR="00D93F2F" w:rsidRPr="008F5468" w:rsidRDefault="00D93F2F" w:rsidP="00D93F2F">
      <w:pPr>
        <w:pStyle w:val="ListParagraph"/>
        <w:spacing w:after="0" w:line="240" w:lineRule="auto"/>
        <w:ind w:left="1758" w:right="227"/>
        <w:jc w:val="both"/>
        <w:rPr>
          <w:rFonts w:eastAsia="Arial" w:cs="Arial"/>
          <w:sz w:val="20"/>
          <w:szCs w:val="20"/>
        </w:rPr>
      </w:pPr>
    </w:p>
    <w:p w14:paraId="03E7E6F2" w14:textId="77777777" w:rsidR="00D93F2F" w:rsidRPr="008F5468" w:rsidRDefault="00D93F2F" w:rsidP="00D93F2F">
      <w:pPr>
        <w:pStyle w:val="ListParagraph"/>
        <w:spacing w:after="0" w:line="240" w:lineRule="auto"/>
        <w:ind w:left="1758" w:right="227"/>
        <w:jc w:val="both"/>
        <w:rPr>
          <w:rFonts w:eastAsia="Arial" w:cs="Arial"/>
          <w:sz w:val="20"/>
          <w:szCs w:val="20"/>
        </w:rPr>
      </w:pPr>
    </w:p>
    <w:p w14:paraId="7293749A" w14:textId="77777777" w:rsidR="00D93F2F" w:rsidRPr="008F5468" w:rsidRDefault="00D93F2F" w:rsidP="00D93F2F">
      <w:pPr>
        <w:pStyle w:val="ListParagraph"/>
        <w:spacing w:after="0" w:line="240" w:lineRule="auto"/>
        <w:ind w:left="1758" w:right="227"/>
        <w:jc w:val="both"/>
        <w:rPr>
          <w:rFonts w:eastAsia="Arial" w:cs="Arial"/>
          <w:sz w:val="20"/>
          <w:szCs w:val="20"/>
        </w:rPr>
      </w:pPr>
    </w:p>
    <w:p w14:paraId="1DED3BF9" w14:textId="77777777" w:rsidR="00D93F2F" w:rsidRPr="008F5468" w:rsidRDefault="00D93F2F" w:rsidP="00D93F2F">
      <w:pPr>
        <w:pStyle w:val="ListParagraph"/>
        <w:spacing w:after="0" w:line="240" w:lineRule="auto"/>
        <w:ind w:left="1758" w:right="227"/>
        <w:jc w:val="both"/>
        <w:rPr>
          <w:rFonts w:eastAsia="Arial" w:cs="Arial"/>
          <w:sz w:val="20"/>
          <w:szCs w:val="20"/>
        </w:rPr>
      </w:pPr>
    </w:p>
    <w:p w14:paraId="31227508" w14:textId="77777777" w:rsidR="00D93F2F" w:rsidRPr="008F5468" w:rsidRDefault="00D93F2F" w:rsidP="00D93F2F">
      <w:pPr>
        <w:pStyle w:val="ListParagraph"/>
        <w:spacing w:after="0" w:line="240" w:lineRule="auto"/>
        <w:ind w:left="1758" w:right="227"/>
        <w:jc w:val="both"/>
        <w:rPr>
          <w:rFonts w:eastAsia="Arial" w:cs="Arial"/>
          <w:sz w:val="20"/>
          <w:szCs w:val="20"/>
        </w:rPr>
      </w:pPr>
    </w:p>
    <w:p w14:paraId="11F088E1" w14:textId="77777777" w:rsidR="00D93F2F" w:rsidRPr="008F5468" w:rsidRDefault="00D93F2F" w:rsidP="00D93F2F">
      <w:pPr>
        <w:pStyle w:val="ListParagraph"/>
        <w:spacing w:after="0" w:line="240" w:lineRule="auto"/>
        <w:ind w:left="1758" w:right="227"/>
        <w:jc w:val="both"/>
        <w:rPr>
          <w:rFonts w:eastAsia="Arial" w:cs="Arial"/>
          <w:sz w:val="20"/>
          <w:szCs w:val="20"/>
        </w:rPr>
      </w:pPr>
    </w:p>
    <w:p w14:paraId="53BFD277" w14:textId="77777777" w:rsidR="00D93F2F" w:rsidRPr="008F5468" w:rsidRDefault="00D93F2F" w:rsidP="00D93F2F">
      <w:pPr>
        <w:pStyle w:val="ListParagraph"/>
        <w:spacing w:after="0" w:line="240" w:lineRule="auto"/>
        <w:ind w:left="1758" w:right="227"/>
        <w:jc w:val="both"/>
        <w:rPr>
          <w:rFonts w:eastAsia="Arial" w:cs="Arial"/>
          <w:sz w:val="20"/>
          <w:szCs w:val="20"/>
        </w:rPr>
      </w:pPr>
    </w:p>
    <w:p w14:paraId="00F9F7F3" w14:textId="77777777" w:rsidR="00D93F2F" w:rsidRPr="008F5468" w:rsidRDefault="00D93F2F" w:rsidP="00D93F2F">
      <w:pPr>
        <w:pStyle w:val="ListParagraph"/>
        <w:spacing w:after="0" w:line="240" w:lineRule="auto"/>
        <w:ind w:left="1758" w:right="227"/>
        <w:jc w:val="both"/>
        <w:rPr>
          <w:rFonts w:eastAsia="Arial" w:cs="Arial"/>
          <w:sz w:val="20"/>
          <w:szCs w:val="20"/>
        </w:rPr>
      </w:pPr>
    </w:p>
    <w:p w14:paraId="10A9DB27" w14:textId="77777777" w:rsidR="00D93F2F" w:rsidRPr="008F5468" w:rsidRDefault="00D93F2F" w:rsidP="00D93F2F">
      <w:pPr>
        <w:pStyle w:val="ListParagraph"/>
        <w:spacing w:after="0" w:line="240" w:lineRule="auto"/>
        <w:ind w:left="1758" w:right="227"/>
        <w:jc w:val="both"/>
        <w:rPr>
          <w:rFonts w:eastAsia="Arial" w:cs="Arial"/>
          <w:sz w:val="20"/>
          <w:szCs w:val="20"/>
        </w:rPr>
      </w:pPr>
    </w:p>
    <w:p w14:paraId="5F4931A5" w14:textId="77777777" w:rsidR="00D93F2F" w:rsidRPr="008F5468" w:rsidRDefault="00D93F2F" w:rsidP="00D93F2F">
      <w:pPr>
        <w:pStyle w:val="ListParagraph"/>
        <w:spacing w:after="0" w:line="240" w:lineRule="auto"/>
        <w:ind w:left="1758" w:right="227"/>
        <w:jc w:val="both"/>
        <w:rPr>
          <w:rFonts w:eastAsia="Arial" w:cs="Arial"/>
          <w:sz w:val="20"/>
          <w:szCs w:val="20"/>
        </w:rPr>
      </w:pPr>
    </w:p>
    <w:p w14:paraId="1602816A" w14:textId="77777777" w:rsidR="00D93F2F" w:rsidRPr="008F5468" w:rsidRDefault="00D93F2F" w:rsidP="00D93F2F">
      <w:pPr>
        <w:pStyle w:val="ListParagraph"/>
        <w:spacing w:after="0" w:line="240" w:lineRule="auto"/>
        <w:ind w:left="1758" w:right="227"/>
        <w:jc w:val="both"/>
        <w:rPr>
          <w:rFonts w:cs="Arial"/>
          <w:sz w:val="20"/>
          <w:szCs w:val="20"/>
          <w:shd w:val="clear" w:color="auto" w:fill="FFFFFF"/>
        </w:rPr>
      </w:pPr>
    </w:p>
    <w:p w14:paraId="792B820A" w14:textId="77777777" w:rsidR="00D93F2F" w:rsidRPr="008F5468" w:rsidRDefault="00D93F2F" w:rsidP="00D93F2F">
      <w:pPr>
        <w:pStyle w:val="ListParagraph"/>
        <w:spacing w:after="0" w:line="240" w:lineRule="auto"/>
        <w:ind w:left="1758" w:right="227"/>
        <w:jc w:val="both"/>
        <w:rPr>
          <w:rFonts w:cs="Arial"/>
          <w:sz w:val="20"/>
          <w:szCs w:val="20"/>
          <w:shd w:val="clear" w:color="auto" w:fill="FFFFFF"/>
        </w:rPr>
      </w:pPr>
    </w:p>
    <w:p w14:paraId="1528C53A" w14:textId="77777777" w:rsidR="00D93F2F" w:rsidRPr="008F5468" w:rsidRDefault="00D93F2F" w:rsidP="00D93F2F">
      <w:pPr>
        <w:pStyle w:val="ListParagraph"/>
        <w:spacing w:after="0" w:line="240" w:lineRule="auto"/>
        <w:ind w:left="1758" w:right="227"/>
        <w:jc w:val="both"/>
        <w:rPr>
          <w:rFonts w:cs="Arial"/>
          <w:sz w:val="20"/>
          <w:szCs w:val="20"/>
          <w:shd w:val="clear" w:color="auto" w:fill="FFFFFF"/>
        </w:rPr>
      </w:pPr>
    </w:p>
    <w:p w14:paraId="582304D5" w14:textId="77777777" w:rsidR="00D93F2F" w:rsidRDefault="00D93F2F" w:rsidP="00D93F2F">
      <w:pPr>
        <w:pStyle w:val="ListParagraph"/>
        <w:spacing w:after="0" w:line="240" w:lineRule="auto"/>
        <w:ind w:left="1758" w:right="227"/>
        <w:jc w:val="both"/>
        <w:rPr>
          <w:rFonts w:cs="Arial"/>
          <w:sz w:val="20"/>
          <w:szCs w:val="20"/>
          <w:shd w:val="clear" w:color="auto" w:fill="FFFFFF"/>
        </w:rPr>
      </w:pPr>
    </w:p>
    <w:p w14:paraId="527D3326" w14:textId="77777777" w:rsidR="00D93F2F" w:rsidRDefault="00D93F2F" w:rsidP="00D93F2F">
      <w:pPr>
        <w:pStyle w:val="ListParagraph"/>
        <w:spacing w:after="0" w:line="240" w:lineRule="auto"/>
        <w:ind w:left="1758" w:right="227"/>
        <w:jc w:val="both"/>
        <w:rPr>
          <w:rFonts w:cs="Arial"/>
          <w:sz w:val="20"/>
          <w:szCs w:val="20"/>
          <w:shd w:val="clear" w:color="auto" w:fill="FFFFFF"/>
        </w:rPr>
      </w:pPr>
    </w:p>
    <w:p w14:paraId="2820157E" w14:textId="42B72B43" w:rsidR="00D93F2F" w:rsidRDefault="00D93F2F" w:rsidP="00D93F2F">
      <w:pPr>
        <w:pStyle w:val="ListParagraph"/>
        <w:spacing w:after="0" w:line="240" w:lineRule="auto"/>
        <w:ind w:left="1758" w:right="227"/>
        <w:jc w:val="both"/>
        <w:rPr>
          <w:rFonts w:cs="Arial"/>
          <w:sz w:val="20"/>
          <w:szCs w:val="20"/>
          <w:shd w:val="clear" w:color="auto" w:fill="FFFFFF"/>
        </w:rPr>
      </w:pPr>
      <w:r w:rsidRPr="006B7759">
        <w:rPr>
          <w:rFonts w:cs="Arial"/>
          <w:sz w:val="20"/>
          <w:szCs w:val="20"/>
          <w:shd w:val="clear" w:color="auto" w:fill="FFFFFF"/>
        </w:rPr>
        <w:lastRenderedPageBreak/>
        <w:t>Αναμφίβολα</w:t>
      </w:r>
      <w:r>
        <w:rPr>
          <w:rFonts w:cs="Arial"/>
          <w:sz w:val="20"/>
          <w:szCs w:val="20"/>
          <w:shd w:val="clear" w:color="auto" w:fill="FFFFFF"/>
        </w:rPr>
        <w:t>,</w:t>
      </w:r>
      <w:r w:rsidRPr="006B7759">
        <w:rPr>
          <w:rFonts w:cs="Arial"/>
          <w:sz w:val="20"/>
          <w:szCs w:val="20"/>
          <w:shd w:val="clear" w:color="auto" w:fill="FFFFFF"/>
        </w:rPr>
        <w:t xml:space="preserve"> η ραγδαία αύξηση του </w:t>
      </w:r>
      <w:r>
        <w:rPr>
          <w:rFonts w:cs="Arial"/>
          <w:sz w:val="20"/>
          <w:szCs w:val="20"/>
          <w:shd w:val="clear" w:color="auto" w:fill="FFFFFF"/>
        </w:rPr>
        <w:t xml:space="preserve">βασικού </w:t>
      </w:r>
      <w:r w:rsidRPr="006B7759">
        <w:rPr>
          <w:rFonts w:cs="Arial"/>
          <w:sz w:val="20"/>
          <w:szCs w:val="20"/>
          <w:shd w:val="clear" w:color="auto" w:fill="FFFFFF"/>
        </w:rPr>
        <w:t>επιτοκίου</w:t>
      </w:r>
      <w:r>
        <w:rPr>
          <w:rFonts w:cs="Arial"/>
          <w:sz w:val="20"/>
          <w:szCs w:val="20"/>
          <w:shd w:val="clear" w:color="auto" w:fill="FFFFFF"/>
        </w:rPr>
        <w:t xml:space="preserve"> παρέμβασης</w:t>
      </w:r>
      <w:r w:rsidRPr="006B7759">
        <w:rPr>
          <w:rFonts w:cs="Arial"/>
          <w:sz w:val="20"/>
          <w:szCs w:val="20"/>
          <w:shd w:val="clear" w:color="auto" w:fill="FFFFFF"/>
        </w:rPr>
        <w:t xml:space="preserve"> αναμένεται να έχει αρνητικό αντίκτυπο στη χρηματοδότηση της οικονομίας και τις επενδύσεις</w:t>
      </w:r>
      <w:r>
        <w:rPr>
          <w:rFonts w:cs="Arial"/>
          <w:sz w:val="20"/>
          <w:szCs w:val="20"/>
          <w:shd w:val="clear" w:color="auto" w:fill="FFFFFF"/>
        </w:rPr>
        <w:t xml:space="preserve">. Η επίδραση </w:t>
      </w:r>
      <w:r w:rsidR="00B1547A">
        <w:rPr>
          <w:rFonts w:cs="Arial"/>
          <w:sz w:val="20"/>
          <w:szCs w:val="20"/>
          <w:shd w:val="clear" w:color="auto" w:fill="FFFFFF"/>
        </w:rPr>
        <w:t xml:space="preserve">αυτή, </w:t>
      </w:r>
      <w:r>
        <w:rPr>
          <w:rFonts w:cs="Arial"/>
          <w:sz w:val="20"/>
          <w:szCs w:val="20"/>
          <w:shd w:val="clear" w:color="auto" w:fill="FFFFFF"/>
        </w:rPr>
        <w:t xml:space="preserve">ωστόσο, ενδέχεται να αμβλυνθεί λόγω της ενεργοποίησης των </w:t>
      </w:r>
      <w:r w:rsidRPr="006B7759">
        <w:rPr>
          <w:rFonts w:cs="Arial"/>
          <w:sz w:val="20"/>
          <w:szCs w:val="20"/>
          <w:shd w:val="clear" w:color="auto" w:fill="FFFFFF"/>
        </w:rPr>
        <w:t>κονδ</w:t>
      </w:r>
      <w:r>
        <w:rPr>
          <w:rFonts w:cs="Arial"/>
          <w:sz w:val="20"/>
          <w:szCs w:val="20"/>
          <w:shd w:val="clear" w:color="auto" w:fill="FFFFFF"/>
        </w:rPr>
        <w:t>υ</w:t>
      </w:r>
      <w:r w:rsidRPr="006B7759">
        <w:rPr>
          <w:rFonts w:cs="Arial"/>
          <w:sz w:val="20"/>
          <w:szCs w:val="20"/>
          <w:shd w:val="clear" w:color="auto" w:fill="FFFFFF"/>
        </w:rPr>
        <w:t>λ</w:t>
      </w:r>
      <w:r>
        <w:rPr>
          <w:rFonts w:cs="Arial"/>
          <w:sz w:val="20"/>
          <w:szCs w:val="20"/>
          <w:shd w:val="clear" w:color="auto" w:fill="FFFFFF"/>
        </w:rPr>
        <w:t>ίων</w:t>
      </w:r>
      <w:r w:rsidRPr="006B7759">
        <w:rPr>
          <w:rFonts w:cs="Arial"/>
          <w:sz w:val="20"/>
          <w:szCs w:val="20"/>
          <w:shd w:val="clear" w:color="auto" w:fill="FFFFFF"/>
        </w:rPr>
        <w:t xml:space="preserve"> του Ταμείου Ανάκαμψης και Ανθεκτικότητας</w:t>
      </w:r>
      <w:r>
        <w:rPr>
          <w:rFonts w:cs="Arial"/>
          <w:sz w:val="20"/>
          <w:szCs w:val="20"/>
          <w:shd w:val="clear" w:color="auto" w:fill="FFFFFF"/>
        </w:rPr>
        <w:t xml:space="preserve"> (ΤΑΑ)</w:t>
      </w:r>
      <w:r w:rsidRPr="006B7759">
        <w:rPr>
          <w:rFonts w:cs="Arial"/>
          <w:sz w:val="20"/>
          <w:szCs w:val="20"/>
          <w:shd w:val="clear" w:color="auto" w:fill="FFFFFF"/>
        </w:rPr>
        <w:t>,</w:t>
      </w:r>
      <w:r>
        <w:rPr>
          <w:rFonts w:cs="Arial"/>
          <w:sz w:val="20"/>
          <w:szCs w:val="20"/>
          <w:shd w:val="clear" w:color="auto" w:fill="FFFFFF"/>
        </w:rPr>
        <w:t xml:space="preserve"> τ</w:t>
      </w:r>
      <w:r w:rsidRPr="006B7759">
        <w:rPr>
          <w:rFonts w:cs="Arial"/>
          <w:sz w:val="20"/>
          <w:szCs w:val="20"/>
          <w:shd w:val="clear" w:color="auto" w:fill="FFFFFF"/>
        </w:rPr>
        <w:t>α</w:t>
      </w:r>
      <w:r>
        <w:rPr>
          <w:rFonts w:cs="Arial"/>
          <w:sz w:val="20"/>
          <w:szCs w:val="20"/>
          <w:shd w:val="clear" w:color="auto" w:fill="FFFFFF"/>
        </w:rPr>
        <w:t xml:space="preserve"> οποία αναμένεται να</w:t>
      </w:r>
      <w:r w:rsidRPr="006B7759">
        <w:rPr>
          <w:rFonts w:cs="Arial"/>
          <w:sz w:val="20"/>
          <w:szCs w:val="20"/>
          <w:shd w:val="clear" w:color="auto" w:fill="FFFFFF"/>
        </w:rPr>
        <w:t xml:space="preserve"> διαδραματίσουν σημαίνοντα ρόλο στις αναπτυξιακές προοπτικές της χώρας.</w:t>
      </w:r>
      <w:r w:rsidRPr="00EC7245">
        <w:rPr>
          <w:rFonts w:cs="Arial"/>
          <w:sz w:val="20"/>
          <w:szCs w:val="20"/>
          <w:shd w:val="clear" w:color="auto" w:fill="FFFFFF"/>
        </w:rPr>
        <w:t xml:space="preserve"> </w:t>
      </w:r>
      <w:r>
        <w:rPr>
          <w:rFonts w:cs="Arial"/>
          <w:sz w:val="20"/>
          <w:szCs w:val="20"/>
          <w:shd w:val="clear" w:color="auto" w:fill="FFFFFF"/>
        </w:rPr>
        <w:t>Η Ρουμανία κατέθεσε ένα ολοκληρωμένο πρόγραμμα (</w:t>
      </w:r>
      <w:r>
        <w:rPr>
          <w:rFonts w:cs="Arial"/>
          <w:sz w:val="20"/>
          <w:szCs w:val="20"/>
          <w:shd w:val="clear" w:color="auto" w:fill="FFFFFF"/>
          <w:lang w:val="en-US"/>
        </w:rPr>
        <w:t>Recovery</w:t>
      </w:r>
      <w:r w:rsidRPr="00EC7245">
        <w:rPr>
          <w:rFonts w:cs="Arial"/>
          <w:sz w:val="20"/>
          <w:szCs w:val="20"/>
          <w:shd w:val="clear" w:color="auto" w:fill="FFFFFF"/>
        </w:rPr>
        <w:t xml:space="preserve"> </w:t>
      </w:r>
      <w:r>
        <w:rPr>
          <w:rFonts w:cs="Arial"/>
          <w:sz w:val="20"/>
          <w:szCs w:val="20"/>
          <w:shd w:val="clear" w:color="auto" w:fill="FFFFFF"/>
          <w:lang w:val="en-US"/>
        </w:rPr>
        <w:t>and</w:t>
      </w:r>
      <w:r w:rsidRPr="00EC7245">
        <w:rPr>
          <w:rFonts w:cs="Arial"/>
          <w:sz w:val="20"/>
          <w:szCs w:val="20"/>
          <w:shd w:val="clear" w:color="auto" w:fill="FFFFFF"/>
        </w:rPr>
        <w:t xml:space="preserve"> </w:t>
      </w:r>
      <w:r>
        <w:rPr>
          <w:rFonts w:cs="Arial"/>
          <w:sz w:val="20"/>
          <w:szCs w:val="20"/>
          <w:shd w:val="clear" w:color="auto" w:fill="FFFFFF"/>
          <w:lang w:val="en-US"/>
        </w:rPr>
        <w:t>Resilience</w:t>
      </w:r>
      <w:r w:rsidRPr="00EC7245">
        <w:rPr>
          <w:rFonts w:cs="Arial"/>
          <w:sz w:val="20"/>
          <w:szCs w:val="20"/>
          <w:shd w:val="clear" w:color="auto" w:fill="FFFFFF"/>
        </w:rPr>
        <w:t xml:space="preserve"> </w:t>
      </w:r>
      <w:r>
        <w:rPr>
          <w:rFonts w:cs="Arial"/>
          <w:sz w:val="20"/>
          <w:szCs w:val="20"/>
          <w:shd w:val="clear" w:color="auto" w:fill="FFFFFF"/>
          <w:lang w:val="en-US"/>
        </w:rPr>
        <w:t>Plan</w:t>
      </w:r>
      <w:r w:rsidRPr="00EC7245">
        <w:rPr>
          <w:rFonts w:cs="Arial"/>
          <w:sz w:val="20"/>
          <w:szCs w:val="20"/>
          <w:shd w:val="clear" w:color="auto" w:fill="FFFFFF"/>
        </w:rPr>
        <w:t xml:space="preserve">) </w:t>
      </w:r>
      <w:r>
        <w:rPr>
          <w:rFonts w:cs="Arial"/>
          <w:sz w:val="20"/>
          <w:szCs w:val="20"/>
          <w:shd w:val="clear" w:color="auto" w:fill="FFFFFF"/>
        </w:rPr>
        <w:t xml:space="preserve">που περιλαμβάνει 107 επενδύσεις και 64 μεταρρυθμίσεις, ενώ θα λάβει περίπου Ευρώ 29,2 δισ., εκ των οποίων τα Ευρώ 14,24 δισ. θα αντιστοιχούν σε επιχορηγήσεις και τα υπόλοιπα Ευρώ 14,94 δισ. σε δάνεια (Γράφημα 5). Μάλιστα, αξίζει να αναφερθεί ότι η Ρουμανία βρίσκεται στη δεύτερη θέση, μετά από την Ελλάδα, όσον αφορά </w:t>
      </w:r>
      <w:r w:rsidR="00B1547A">
        <w:rPr>
          <w:rFonts w:cs="Arial"/>
          <w:sz w:val="20"/>
          <w:szCs w:val="20"/>
          <w:shd w:val="clear" w:color="auto" w:fill="FFFFFF"/>
        </w:rPr>
        <w:t>σ</w:t>
      </w:r>
      <w:r>
        <w:rPr>
          <w:rFonts w:cs="Arial"/>
          <w:sz w:val="20"/>
          <w:szCs w:val="20"/>
          <w:shd w:val="clear" w:color="auto" w:fill="FFFFFF"/>
        </w:rPr>
        <w:t>την κατανομή των κεφαλαίων ως ποσοστό του ΑΕΠ (12,15%).</w:t>
      </w:r>
    </w:p>
    <w:p w14:paraId="71E550B2" w14:textId="77777777" w:rsidR="00D93F2F" w:rsidRDefault="00D93F2F" w:rsidP="00D93F2F">
      <w:pPr>
        <w:pStyle w:val="ListParagraph"/>
        <w:spacing w:after="0" w:line="240" w:lineRule="auto"/>
        <w:ind w:left="1758" w:right="227"/>
        <w:jc w:val="both"/>
        <w:rPr>
          <w:rFonts w:cs="Arial"/>
          <w:sz w:val="20"/>
          <w:szCs w:val="20"/>
          <w:shd w:val="clear" w:color="auto" w:fill="FFFFFF"/>
        </w:rPr>
      </w:pPr>
    </w:p>
    <w:p w14:paraId="0555B946" w14:textId="255AE28D" w:rsidR="00D93F2F" w:rsidRDefault="00D93F2F" w:rsidP="00D93F2F">
      <w:pPr>
        <w:pStyle w:val="ListParagraph"/>
        <w:spacing w:after="0" w:line="240" w:lineRule="auto"/>
        <w:ind w:left="1758" w:right="227"/>
        <w:jc w:val="both"/>
        <w:rPr>
          <w:rFonts w:cs="Arial"/>
          <w:sz w:val="20"/>
          <w:szCs w:val="20"/>
          <w:shd w:val="clear" w:color="auto" w:fill="FFFFFF"/>
        </w:rPr>
      </w:pPr>
      <w:r>
        <w:rPr>
          <w:rFonts w:cs="Arial"/>
          <w:sz w:val="20"/>
          <w:szCs w:val="20"/>
          <w:shd w:val="clear" w:color="auto" w:fill="FFFFFF"/>
        </w:rPr>
        <w:t>Ωστόσο, για να επιτευχθεί η πράσινη μετάβαση και ο ψηφιακός μετασχηματισμός της οικονομίας, καθοριστικό ρόλο θα διαδραματίσει η ταχεία απορρόφηση των κονδυλίων, όπου έχουν παρατηρηθεί καθυστερήσεις τα προηγούμενα έτη. Μέχρι σήμερα, η Ρουμανία έχει ήδη εισπράξει από το ΤΑΑ Ευρώ 6,3 δισ. (προκαταβολή και πρώτη δόση), που αντιστοιχ</w:t>
      </w:r>
      <w:r w:rsidR="00B1547A">
        <w:rPr>
          <w:rFonts w:cs="Arial"/>
          <w:sz w:val="20"/>
          <w:szCs w:val="20"/>
          <w:shd w:val="clear" w:color="auto" w:fill="FFFFFF"/>
        </w:rPr>
        <w:t>ούν</w:t>
      </w:r>
      <w:r>
        <w:rPr>
          <w:rFonts w:cs="Arial"/>
          <w:sz w:val="20"/>
          <w:szCs w:val="20"/>
          <w:shd w:val="clear" w:color="auto" w:fill="FFFFFF"/>
        </w:rPr>
        <w:t xml:space="preserve"> στο 21% των συνολικών πόρων. Επιπλέον, περισσότερα από Ευρώ 6 δισ. έχουν δρομολογηθεί για το 2023, αυξάνοντας έτσι την απορρόφηση</w:t>
      </w:r>
      <w:r w:rsidRPr="003358EC">
        <w:rPr>
          <w:rFonts w:cs="Arial"/>
          <w:sz w:val="20"/>
          <w:szCs w:val="20"/>
          <w:shd w:val="clear" w:color="auto" w:fill="FFFFFF"/>
        </w:rPr>
        <w:t xml:space="preserve"> </w:t>
      </w:r>
      <w:r>
        <w:rPr>
          <w:rFonts w:cs="Arial"/>
          <w:sz w:val="20"/>
          <w:szCs w:val="20"/>
          <w:shd w:val="clear" w:color="auto" w:fill="FFFFFF"/>
        </w:rPr>
        <w:t xml:space="preserve">σε επίπεδα άνω του 40%. </w:t>
      </w:r>
    </w:p>
    <w:p w14:paraId="44B1689A" w14:textId="77777777" w:rsidR="00D93F2F" w:rsidRDefault="00D93F2F" w:rsidP="00D93F2F">
      <w:pPr>
        <w:pStyle w:val="ListParagraph"/>
        <w:spacing w:after="0" w:line="240" w:lineRule="auto"/>
        <w:ind w:left="1758" w:right="227"/>
        <w:jc w:val="both"/>
        <w:rPr>
          <w:rFonts w:cs="Arial"/>
          <w:sz w:val="20"/>
          <w:szCs w:val="20"/>
          <w:shd w:val="clear" w:color="auto" w:fill="FFFFFF"/>
        </w:rPr>
      </w:pPr>
    </w:p>
    <w:p w14:paraId="6506C24C" w14:textId="0803709A" w:rsidR="00D93F2F" w:rsidRDefault="00D93F2F" w:rsidP="00D93F2F">
      <w:pPr>
        <w:pStyle w:val="ListParagraph"/>
        <w:spacing w:after="0" w:line="240" w:lineRule="auto"/>
        <w:ind w:left="1758" w:right="227"/>
        <w:jc w:val="both"/>
        <w:rPr>
          <w:rFonts w:cs="Arial"/>
          <w:sz w:val="20"/>
          <w:szCs w:val="20"/>
          <w:shd w:val="clear" w:color="auto" w:fill="FFFFFF"/>
        </w:rPr>
      </w:pPr>
      <w:r>
        <w:rPr>
          <w:rFonts w:cs="Arial"/>
          <w:sz w:val="20"/>
          <w:szCs w:val="20"/>
          <w:shd w:val="clear" w:color="auto" w:fill="FFFFFF"/>
        </w:rPr>
        <w:t>Οι ευρωπαϊκοί πόροι αποτελούν αναπόσπαστο μέρος της οικονομικής ανάπτυξης της Ρουμανίας, με τους συνολικούς πόρους να υπολογίζονται σε Ευρώ 56 δισ., από την είσοδο της χώρας (2007) στην Ε.Ε</w:t>
      </w:r>
      <w:r w:rsidR="00B1547A">
        <w:rPr>
          <w:rFonts w:cs="Arial"/>
          <w:sz w:val="20"/>
          <w:szCs w:val="20"/>
          <w:shd w:val="clear" w:color="auto" w:fill="FFFFFF"/>
        </w:rPr>
        <w:t>.</w:t>
      </w:r>
      <w:r>
        <w:rPr>
          <w:rFonts w:cs="Arial"/>
          <w:sz w:val="20"/>
          <w:szCs w:val="20"/>
          <w:shd w:val="clear" w:color="auto" w:fill="FFFFFF"/>
        </w:rPr>
        <w:t xml:space="preserve"> μέχρι σήμερα (Υπουργείο Ευρωπαϊκών Επενδύσεων και Έργων). Άξιο αναφοράς είναι ότι, για το διάστημα 2021-2027, αναμένεται να εισέλθουν στην οικονομία ευρωπαϊκά κονδύλια ύψους άνω των Ευρώ 90 δισ., αν συνυπολογίσουμε και τα κονδύλια από το ΤΑΑ (Ευρώ 29,2 δισ.), τη νέα Κοινή Αγροτική Πολιτική (Ευρώ 14,9 δισ.), το νέο ΕΣΠΑ 2021-2027 (Ευρώ 31,5 δισ.), τα εναπομείναντα κονδύλια από το προηγούμενο ΕΣΠΑ 2014-2020 (Ευρώ 7,9 δισ.), καθώς και άλλες δράσεις</w:t>
      </w:r>
      <w:r w:rsidR="00B1547A">
        <w:rPr>
          <w:rFonts w:cs="Arial"/>
          <w:sz w:val="20"/>
          <w:szCs w:val="20"/>
          <w:shd w:val="clear" w:color="auto" w:fill="FFFFFF"/>
        </w:rPr>
        <w:t>,</w:t>
      </w:r>
      <w:r>
        <w:rPr>
          <w:rFonts w:cs="Arial"/>
          <w:sz w:val="20"/>
          <w:szCs w:val="20"/>
          <w:shd w:val="clear" w:color="auto" w:fill="FFFFFF"/>
        </w:rPr>
        <w:t xml:space="preserve"> όπως το ταμείο για τη δίκαιη μετάβαση (</w:t>
      </w:r>
      <w:r>
        <w:rPr>
          <w:rFonts w:cs="Arial"/>
          <w:sz w:val="20"/>
          <w:szCs w:val="20"/>
          <w:shd w:val="clear" w:color="auto" w:fill="FFFFFF"/>
          <w:lang w:val="en-US"/>
        </w:rPr>
        <w:t>Just</w:t>
      </w:r>
      <w:r w:rsidRPr="0057304E">
        <w:rPr>
          <w:rFonts w:cs="Arial"/>
          <w:sz w:val="20"/>
          <w:szCs w:val="20"/>
          <w:shd w:val="clear" w:color="auto" w:fill="FFFFFF"/>
        </w:rPr>
        <w:t xml:space="preserve"> </w:t>
      </w:r>
      <w:r>
        <w:rPr>
          <w:rFonts w:cs="Arial"/>
          <w:sz w:val="20"/>
          <w:szCs w:val="20"/>
          <w:shd w:val="clear" w:color="auto" w:fill="FFFFFF"/>
          <w:lang w:val="en-US"/>
        </w:rPr>
        <w:t>Transition</w:t>
      </w:r>
      <w:r w:rsidRPr="004C5680">
        <w:rPr>
          <w:rFonts w:cs="Arial"/>
          <w:sz w:val="20"/>
          <w:szCs w:val="20"/>
          <w:shd w:val="clear" w:color="auto" w:fill="FFFFFF"/>
        </w:rPr>
        <w:t xml:space="preserve"> </w:t>
      </w:r>
      <w:r>
        <w:rPr>
          <w:rFonts w:cs="Arial"/>
          <w:sz w:val="20"/>
          <w:szCs w:val="20"/>
          <w:shd w:val="clear" w:color="auto" w:fill="FFFFFF"/>
          <w:lang w:val="en-US"/>
        </w:rPr>
        <w:t>Fund</w:t>
      </w:r>
      <w:r w:rsidRPr="0057304E">
        <w:rPr>
          <w:rFonts w:cs="Arial"/>
          <w:sz w:val="20"/>
          <w:szCs w:val="20"/>
          <w:shd w:val="clear" w:color="auto" w:fill="FFFFFF"/>
        </w:rPr>
        <w:t>)</w:t>
      </w:r>
      <w:r>
        <w:rPr>
          <w:rFonts w:cs="Arial"/>
          <w:sz w:val="20"/>
          <w:szCs w:val="20"/>
          <w:shd w:val="clear" w:color="auto" w:fill="FFFFFF"/>
        </w:rPr>
        <w:t xml:space="preserve"> και το Ευρωπαϊκό Κοινωνικό Ταμείο (</w:t>
      </w:r>
      <w:r>
        <w:rPr>
          <w:rFonts w:cs="Arial"/>
          <w:sz w:val="20"/>
          <w:szCs w:val="20"/>
          <w:shd w:val="clear" w:color="auto" w:fill="FFFFFF"/>
          <w:lang w:val="en-US"/>
        </w:rPr>
        <w:t>ESF</w:t>
      </w:r>
      <w:r w:rsidRPr="00FB4979">
        <w:rPr>
          <w:rFonts w:cs="Arial"/>
          <w:sz w:val="20"/>
          <w:szCs w:val="20"/>
          <w:shd w:val="clear" w:color="auto" w:fill="FFFFFF"/>
        </w:rPr>
        <w:t xml:space="preserve">+) </w:t>
      </w:r>
      <w:r>
        <w:rPr>
          <w:rFonts w:cs="Arial"/>
          <w:sz w:val="20"/>
          <w:szCs w:val="20"/>
          <w:shd w:val="clear" w:color="auto" w:fill="FFFFFF"/>
        </w:rPr>
        <w:t>για τις επενδύσεις σε θέσεις εργασίας και δεξιότητες</w:t>
      </w:r>
      <w:r w:rsidRPr="00FB4979">
        <w:rPr>
          <w:rFonts w:cs="Arial"/>
          <w:sz w:val="20"/>
          <w:szCs w:val="20"/>
          <w:shd w:val="clear" w:color="auto" w:fill="FFFFFF"/>
        </w:rPr>
        <w:t>.</w:t>
      </w:r>
    </w:p>
    <w:p w14:paraId="4F58BC18" w14:textId="77777777" w:rsidR="00D93F2F" w:rsidRDefault="00D93F2F" w:rsidP="00D93F2F">
      <w:pPr>
        <w:pStyle w:val="ListParagraph"/>
        <w:spacing w:after="0" w:line="240" w:lineRule="auto"/>
        <w:ind w:left="1758" w:right="227"/>
        <w:jc w:val="both"/>
        <w:rPr>
          <w:rFonts w:cs="Arial"/>
          <w:sz w:val="20"/>
          <w:szCs w:val="20"/>
          <w:shd w:val="clear" w:color="auto" w:fill="FFFFFF"/>
        </w:rPr>
      </w:pPr>
    </w:p>
    <w:p w14:paraId="1A34C06F" w14:textId="2AB1F465" w:rsidR="00D93F2F" w:rsidRDefault="00D93F2F" w:rsidP="00D93F2F">
      <w:pPr>
        <w:pStyle w:val="ListParagraph"/>
        <w:spacing w:after="0" w:line="240" w:lineRule="auto"/>
        <w:ind w:left="1758" w:right="227"/>
        <w:jc w:val="both"/>
        <w:rPr>
          <w:rFonts w:cs="Arial"/>
          <w:sz w:val="20"/>
          <w:szCs w:val="20"/>
          <w:shd w:val="clear" w:color="auto" w:fill="FFFFFF"/>
        </w:rPr>
      </w:pPr>
      <w:r>
        <w:rPr>
          <w:rFonts w:cs="Arial"/>
          <w:sz w:val="20"/>
          <w:szCs w:val="20"/>
          <w:shd w:val="clear" w:color="auto" w:fill="FFFFFF"/>
        </w:rPr>
        <w:t xml:space="preserve">Παρά τις ευοίωνες προοπτικές για τη ρουμανική οικονομία, οι προκλήσεις παραμένουν ορατές. Η Κυβέρνηση τα τελευταία έτη έχει υλοποιήσει ένα σημαντικό μεταρρυθμιστικό πρόγραμμα, φιλικό προς την επιχειρηματικότητα, στοχεύοντας στον εξορθολογισμό των δημόσιων οικονομικών. </w:t>
      </w:r>
      <w:r>
        <w:rPr>
          <w:rFonts w:cs="Arial"/>
          <w:sz w:val="20"/>
          <w:szCs w:val="20"/>
          <w:shd w:val="clear" w:color="auto" w:fill="FFFFFF"/>
          <w:lang w:val="en-US"/>
        </w:rPr>
        <w:t>To</w:t>
      </w:r>
      <w:r w:rsidRPr="00AD5734">
        <w:rPr>
          <w:rFonts w:cs="Arial"/>
          <w:sz w:val="20"/>
          <w:szCs w:val="20"/>
          <w:shd w:val="clear" w:color="auto" w:fill="FFFFFF"/>
        </w:rPr>
        <w:t xml:space="preserve"> </w:t>
      </w:r>
      <w:r>
        <w:rPr>
          <w:rFonts w:cs="Arial"/>
          <w:sz w:val="20"/>
          <w:szCs w:val="20"/>
          <w:shd w:val="clear" w:color="auto" w:fill="FFFFFF"/>
        </w:rPr>
        <w:t>έλλειμμα της Γενικής Κυβέρνησης παραμένει υψηλό,</w:t>
      </w:r>
      <w:r w:rsidR="0014071B">
        <w:rPr>
          <w:rFonts w:cs="Arial"/>
          <w:sz w:val="20"/>
          <w:szCs w:val="20"/>
          <w:shd w:val="clear" w:color="auto" w:fill="FFFFFF"/>
        </w:rPr>
        <w:t xml:space="preserve"> σε</w:t>
      </w:r>
      <w:r>
        <w:rPr>
          <w:rFonts w:cs="Arial"/>
          <w:sz w:val="20"/>
          <w:szCs w:val="20"/>
          <w:shd w:val="clear" w:color="auto" w:fill="FFFFFF"/>
        </w:rPr>
        <w:t xml:space="preserve"> 6,2% το 2022 και 4,7% το 2023, ενώ η Κυβέρνηση αποφάσισε, πρόσφατα, τη μείωση των δημοσίων δαπανών κατά Ευρώ 1,1 δισ. ή 0,3%.  </w:t>
      </w:r>
    </w:p>
    <w:p w14:paraId="74C72263" w14:textId="77777777" w:rsidR="00D93F2F" w:rsidRDefault="00D93F2F" w:rsidP="00D93F2F">
      <w:pPr>
        <w:pStyle w:val="ListParagraph"/>
        <w:spacing w:after="0" w:line="240" w:lineRule="auto"/>
        <w:ind w:left="1758" w:right="227"/>
        <w:jc w:val="both"/>
        <w:rPr>
          <w:rFonts w:cs="Arial"/>
          <w:sz w:val="20"/>
          <w:szCs w:val="20"/>
          <w:shd w:val="clear" w:color="auto" w:fill="FFFFFF"/>
        </w:rPr>
      </w:pPr>
    </w:p>
    <w:p w14:paraId="167F156C" w14:textId="51B70936" w:rsidR="00D93F2F" w:rsidRDefault="00D93F2F" w:rsidP="00D93F2F">
      <w:pPr>
        <w:pStyle w:val="ListParagraph"/>
        <w:spacing w:after="0" w:line="240" w:lineRule="auto"/>
        <w:ind w:left="1758" w:right="227"/>
        <w:jc w:val="both"/>
        <w:rPr>
          <w:rFonts w:cs="Arial"/>
          <w:sz w:val="20"/>
          <w:szCs w:val="20"/>
          <w:shd w:val="clear" w:color="auto" w:fill="FFFFFF"/>
        </w:rPr>
      </w:pPr>
      <w:r>
        <w:rPr>
          <w:rFonts w:cs="Arial"/>
          <w:sz w:val="20"/>
          <w:szCs w:val="20"/>
          <w:shd w:val="clear" w:color="auto" w:fill="FFFFFF"/>
        </w:rPr>
        <w:t xml:space="preserve">Η αγορά εργασίας διατηρείται ισχυρή, με την ανεργία να </w:t>
      </w:r>
      <w:r w:rsidRPr="00446ECF">
        <w:rPr>
          <w:rFonts w:cs="Arial"/>
          <w:sz w:val="20"/>
          <w:szCs w:val="20"/>
          <w:shd w:val="clear" w:color="auto" w:fill="FFFFFF"/>
        </w:rPr>
        <w:t>εκτιμά</w:t>
      </w:r>
      <w:r>
        <w:rPr>
          <w:rFonts w:cs="Arial"/>
          <w:sz w:val="20"/>
          <w:szCs w:val="20"/>
          <w:shd w:val="clear" w:color="auto" w:fill="FFFFFF"/>
        </w:rPr>
        <w:t xml:space="preserve">ται στο 5,4% το 2023. Παρόλα αυτά, η γήρανση του πληθυσμού και η μαζική φυγή εγχώριου εργατικού δυναμικού </w:t>
      </w:r>
      <w:r w:rsidR="0014071B">
        <w:rPr>
          <w:rFonts w:cs="Arial"/>
          <w:sz w:val="20"/>
          <w:szCs w:val="20"/>
          <w:shd w:val="clear" w:color="auto" w:fill="FFFFFF"/>
        </w:rPr>
        <w:t xml:space="preserve">κατά </w:t>
      </w:r>
      <w:r>
        <w:rPr>
          <w:rFonts w:cs="Arial"/>
          <w:sz w:val="20"/>
          <w:szCs w:val="20"/>
          <w:shd w:val="clear" w:color="auto" w:fill="FFFFFF"/>
        </w:rPr>
        <w:t>τη</w:t>
      </w:r>
      <w:r w:rsidR="0014071B">
        <w:rPr>
          <w:rFonts w:cs="Arial"/>
          <w:sz w:val="20"/>
          <w:szCs w:val="20"/>
          <w:shd w:val="clear" w:color="auto" w:fill="FFFFFF"/>
        </w:rPr>
        <w:t>ν</w:t>
      </w:r>
      <w:r>
        <w:rPr>
          <w:rFonts w:cs="Arial"/>
          <w:sz w:val="20"/>
          <w:szCs w:val="20"/>
          <w:shd w:val="clear" w:color="auto" w:fill="FFFFFF"/>
        </w:rPr>
        <w:t xml:space="preserve"> προηγούμενη δεκαετία, αποτελούν σοβαρό εμπόδιο για την ανάπτυξη της οικονομίας. Όμως, παρά τη συστηματική μετανάστευση των Ρουμάνων πολιτών, στοχεύοντας σε καλύτερες αμοιβές, η ενσωμάτωση στην αγορά εργασίας πολιτών που μετανάστευσαν εξαιτίας του πολέμου στην Ουκρανία, καθώς και εργαζομένων από χώρες εκτός Ε.Ε</w:t>
      </w:r>
      <w:r w:rsidR="0014071B">
        <w:rPr>
          <w:rFonts w:cs="Arial"/>
          <w:sz w:val="20"/>
          <w:szCs w:val="20"/>
          <w:shd w:val="clear" w:color="auto" w:fill="FFFFFF"/>
        </w:rPr>
        <w:t>.</w:t>
      </w:r>
      <w:r>
        <w:rPr>
          <w:rFonts w:cs="Arial"/>
          <w:sz w:val="20"/>
          <w:szCs w:val="20"/>
          <w:shd w:val="clear" w:color="auto" w:fill="FFFFFF"/>
        </w:rPr>
        <w:t xml:space="preserve"> θα μπορούσαν να λειτουργήσουν ως αντισταθμιστικοί παράγοντες και να μετατρέψουν την εικόνα της χώρας, από χώρα εκροής, σε χώρα υποδοχής εργατικού δυναμικού (</w:t>
      </w:r>
      <w:r>
        <w:rPr>
          <w:rFonts w:cs="Arial"/>
          <w:sz w:val="20"/>
          <w:szCs w:val="20"/>
          <w:shd w:val="clear" w:color="auto" w:fill="FFFFFF"/>
          <w:lang w:val="en-US"/>
        </w:rPr>
        <w:t>Romania</w:t>
      </w:r>
      <w:r w:rsidRPr="00EB42D3">
        <w:rPr>
          <w:rFonts w:cs="Arial"/>
          <w:sz w:val="20"/>
          <w:szCs w:val="20"/>
          <w:shd w:val="clear" w:color="auto" w:fill="FFFFFF"/>
        </w:rPr>
        <w:t>’</w:t>
      </w:r>
      <w:r>
        <w:rPr>
          <w:rFonts w:cs="Arial"/>
          <w:sz w:val="20"/>
          <w:szCs w:val="20"/>
          <w:shd w:val="clear" w:color="auto" w:fill="FFFFFF"/>
          <w:lang w:val="en-US"/>
        </w:rPr>
        <w:t>s</w:t>
      </w:r>
      <w:r w:rsidRPr="00EB42D3">
        <w:rPr>
          <w:rFonts w:cs="Arial"/>
          <w:sz w:val="20"/>
          <w:szCs w:val="20"/>
          <w:shd w:val="clear" w:color="auto" w:fill="FFFFFF"/>
        </w:rPr>
        <w:t xml:space="preserve"> </w:t>
      </w:r>
      <w:r>
        <w:rPr>
          <w:rFonts w:cs="Arial"/>
          <w:sz w:val="20"/>
          <w:szCs w:val="20"/>
          <w:shd w:val="clear" w:color="auto" w:fill="FFFFFF"/>
          <w:lang w:val="en-US"/>
        </w:rPr>
        <w:t>hot</w:t>
      </w:r>
      <w:r w:rsidRPr="00EB42D3">
        <w:rPr>
          <w:rFonts w:cs="Arial"/>
          <w:sz w:val="20"/>
          <w:szCs w:val="20"/>
          <w:shd w:val="clear" w:color="auto" w:fill="FFFFFF"/>
        </w:rPr>
        <w:t xml:space="preserve"> </w:t>
      </w:r>
      <w:r>
        <w:rPr>
          <w:rFonts w:cs="Arial"/>
          <w:sz w:val="20"/>
          <w:szCs w:val="20"/>
          <w:shd w:val="clear" w:color="auto" w:fill="FFFFFF"/>
          <w:lang w:val="en-US"/>
        </w:rPr>
        <w:t>economy</w:t>
      </w:r>
      <w:r w:rsidRPr="00EB42D3">
        <w:rPr>
          <w:rFonts w:cs="Arial"/>
          <w:sz w:val="20"/>
          <w:szCs w:val="20"/>
          <w:shd w:val="clear" w:color="auto" w:fill="FFFFFF"/>
        </w:rPr>
        <w:t xml:space="preserve"> </w:t>
      </w:r>
      <w:r>
        <w:rPr>
          <w:rFonts w:cs="Arial"/>
          <w:sz w:val="20"/>
          <w:szCs w:val="20"/>
          <w:shd w:val="clear" w:color="auto" w:fill="FFFFFF"/>
          <w:lang w:val="en-US"/>
        </w:rPr>
        <w:t>is</w:t>
      </w:r>
      <w:r w:rsidRPr="00EB42D3">
        <w:rPr>
          <w:rFonts w:cs="Arial"/>
          <w:sz w:val="20"/>
          <w:szCs w:val="20"/>
          <w:shd w:val="clear" w:color="auto" w:fill="FFFFFF"/>
        </w:rPr>
        <w:t xml:space="preserve"> </w:t>
      </w:r>
      <w:r>
        <w:rPr>
          <w:rFonts w:cs="Arial"/>
          <w:sz w:val="20"/>
          <w:szCs w:val="20"/>
          <w:shd w:val="clear" w:color="auto" w:fill="FFFFFF"/>
          <w:lang w:val="en-US"/>
        </w:rPr>
        <w:t>attracting</w:t>
      </w:r>
      <w:r w:rsidRPr="00EB42D3">
        <w:rPr>
          <w:rFonts w:cs="Arial"/>
          <w:sz w:val="20"/>
          <w:szCs w:val="20"/>
          <w:shd w:val="clear" w:color="auto" w:fill="FFFFFF"/>
        </w:rPr>
        <w:t xml:space="preserve"> </w:t>
      </w:r>
      <w:r>
        <w:rPr>
          <w:rFonts w:cs="Arial"/>
          <w:sz w:val="20"/>
          <w:szCs w:val="20"/>
          <w:shd w:val="clear" w:color="auto" w:fill="FFFFFF"/>
          <w:lang w:val="en-US"/>
        </w:rPr>
        <w:t>foreign</w:t>
      </w:r>
      <w:r w:rsidRPr="00EB42D3">
        <w:rPr>
          <w:rFonts w:cs="Arial"/>
          <w:sz w:val="20"/>
          <w:szCs w:val="20"/>
          <w:shd w:val="clear" w:color="auto" w:fill="FFFFFF"/>
        </w:rPr>
        <w:t xml:space="preserve"> </w:t>
      </w:r>
      <w:r>
        <w:rPr>
          <w:rFonts w:cs="Arial"/>
          <w:sz w:val="20"/>
          <w:szCs w:val="20"/>
          <w:shd w:val="clear" w:color="auto" w:fill="FFFFFF"/>
          <w:lang w:val="en-US"/>
        </w:rPr>
        <w:t>workers</w:t>
      </w:r>
      <w:r w:rsidRPr="00EB42D3">
        <w:rPr>
          <w:rFonts w:cs="Arial"/>
          <w:sz w:val="20"/>
          <w:szCs w:val="20"/>
          <w:shd w:val="clear" w:color="auto" w:fill="FFFFFF"/>
        </w:rPr>
        <w:t xml:space="preserve">, </w:t>
      </w:r>
      <w:r>
        <w:rPr>
          <w:rFonts w:cs="Arial"/>
          <w:sz w:val="20"/>
          <w:szCs w:val="20"/>
          <w:shd w:val="clear" w:color="auto" w:fill="FFFFFF"/>
          <w:lang w:val="en-US"/>
        </w:rPr>
        <w:t>Financial</w:t>
      </w:r>
      <w:r w:rsidRPr="00EB42D3">
        <w:rPr>
          <w:rFonts w:cs="Arial"/>
          <w:sz w:val="20"/>
          <w:szCs w:val="20"/>
          <w:shd w:val="clear" w:color="auto" w:fill="FFFFFF"/>
        </w:rPr>
        <w:t xml:space="preserve"> </w:t>
      </w:r>
      <w:r>
        <w:rPr>
          <w:rFonts w:cs="Arial"/>
          <w:sz w:val="20"/>
          <w:szCs w:val="20"/>
          <w:shd w:val="clear" w:color="auto" w:fill="FFFFFF"/>
          <w:lang w:val="en-US"/>
        </w:rPr>
        <w:t>Times</w:t>
      </w:r>
      <w:r w:rsidRPr="00EB42D3">
        <w:rPr>
          <w:rFonts w:cs="Arial"/>
          <w:sz w:val="20"/>
          <w:szCs w:val="20"/>
          <w:shd w:val="clear" w:color="auto" w:fill="FFFFFF"/>
        </w:rPr>
        <w:t>, 27.04.2023).</w:t>
      </w:r>
    </w:p>
    <w:p w14:paraId="2465819D" w14:textId="77777777" w:rsidR="00D93F2F" w:rsidRDefault="00D93F2F" w:rsidP="00D93F2F">
      <w:pPr>
        <w:pStyle w:val="ListParagraph"/>
        <w:spacing w:after="0" w:line="240" w:lineRule="auto"/>
        <w:ind w:left="1758" w:right="227"/>
        <w:jc w:val="both"/>
        <w:rPr>
          <w:rFonts w:cs="Arial"/>
          <w:sz w:val="20"/>
          <w:szCs w:val="20"/>
          <w:shd w:val="clear" w:color="auto" w:fill="FFFFFF"/>
        </w:rPr>
      </w:pPr>
    </w:p>
    <w:p w14:paraId="652A3269" w14:textId="77777777" w:rsidR="00D93F2F" w:rsidRPr="006F7DC7" w:rsidRDefault="00D93F2F" w:rsidP="00D93F2F">
      <w:pPr>
        <w:pStyle w:val="ListParagraph"/>
        <w:spacing w:after="0" w:line="240" w:lineRule="auto"/>
        <w:ind w:left="1758" w:right="227"/>
        <w:jc w:val="both"/>
        <w:rPr>
          <w:rFonts w:cs="Arial"/>
          <w:sz w:val="20"/>
          <w:szCs w:val="20"/>
          <w:shd w:val="clear" w:color="auto" w:fill="FFFFFF"/>
        </w:rPr>
      </w:pPr>
      <w:r>
        <w:rPr>
          <w:rFonts w:cs="Arial"/>
          <w:sz w:val="20"/>
          <w:szCs w:val="20"/>
          <w:shd w:val="clear" w:color="auto" w:fill="FFFFFF"/>
        </w:rPr>
        <w:t>Συνοψίζοντας, η οικονομία της Ρουμανίας βιώνει μια περίοδο άνθησης, η οποία στηρίζεται κυρίως στις επενδύσεις και τα κονδύλια που θα εισέλθουν από την Ε.Ε. Η απορρόφηση αυτών των πόρων είναι επιτακτική, ενώ η αγορά εργασίας αλλάζει ριζικά και το αλλοδαπό εργατικό δυναμικό εισέρχεται δυναμικά για να καλύψει τις αναπτυξιακές ανάγκες.</w:t>
      </w:r>
    </w:p>
    <w:p w14:paraId="1EDCBFD6" w14:textId="77777777" w:rsidR="00D93F2F" w:rsidRPr="00254A0B" w:rsidRDefault="00D93F2F" w:rsidP="00D93F2F">
      <w:r w:rsidRPr="00603C86">
        <w:rPr>
          <w:noProof/>
          <w:sz w:val="24"/>
          <w:szCs w:val="24"/>
          <w:lang w:val="en-US"/>
        </w:rPr>
        <mc:AlternateContent>
          <mc:Choice Requires="wpg">
            <w:drawing>
              <wp:anchor distT="0" distB="0" distL="114300" distR="114300" simplePos="0" relativeHeight="251704320" behindDoc="0" locked="0" layoutInCell="1" allowOverlap="1" wp14:anchorId="2B09CE17" wp14:editId="3234244B">
                <wp:simplePos x="0" y="0"/>
                <wp:positionH relativeFrom="margin">
                  <wp:align>left</wp:align>
                </wp:positionH>
                <wp:positionV relativeFrom="paragraph">
                  <wp:posOffset>2540</wp:posOffset>
                </wp:positionV>
                <wp:extent cx="7212330" cy="3122762"/>
                <wp:effectExtent l="0" t="0" r="7620" b="1905"/>
                <wp:wrapNone/>
                <wp:docPr id="197"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2330" cy="3122762"/>
                          <a:chOff x="-63" y="0"/>
                          <a:chExt cx="71269" cy="26289"/>
                        </a:xfrm>
                      </wpg:grpSpPr>
                      <wps:wsp>
                        <wps:cNvPr id="198" name="Rectangle 24"/>
                        <wps:cNvSpPr>
                          <a:spLocks noChangeArrowheads="1"/>
                        </wps:cNvSpPr>
                        <wps:spPr bwMode="auto">
                          <a:xfrm>
                            <a:off x="-63" y="0"/>
                            <a:ext cx="9960" cy="26289"/>
                          </a:xfrm>
                          <a:prstGeom prst="rect">
                            <a:avLst/>
                          </a:prstGeom>
                          <a:solidFill>
                            <a:srgbClr val="E5E4DE"/>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28985DB9" w14:textId="77777777" w:rsidR="00D93F2F" w:rsidRPr="00485CB9" w:rsidRDefault="00D93F2F" w:rsidP="00D93F2F">
                              <w:pPr>
                                <w:jc w:val="center"/>
                                <w:rPr>
                                  <w:rFonts w:ascii="Arial" w:hAnsi="Arial" w:cs="Arial"/>
                                  <w:color w:val="FF0000"/>
                                  <w:spacing w:val="-4"/>
                                  <w:sz w:val="18"/>
                                  <w:lang w:val="en-US"/>
                                </w:rPr>
                              </w:pPr>
                              <w:r w:rsidRPr="005F7808">
                                <w:rPr>
                                  <w:rFonts w:ascii="Arial" w:hAnsi="Arial" w:cs="Arial"/>
                                  <w:color w:val="E24C37"/>
                                  <w:spacing w:val="-4"/>
                                  <w:sz w:val="18"/>
                                  <w:lang w:val="en-US"/>
                                </w:rPr>
                                <w:br/>
                              </w:r>
                              <w:r w:rsidRPr="00C76674">
                                <w:rPr>
                                  <w:rFonts w:ascii="Arial" w:hAnsi="Arial" w:cs="Arial"/>
                                  <w:color w:val="FF0000"/>
                                  <w:spacing w:val="-4"/>
                                  <w:sz w:val="18"/>
                                </w:rPr>
                                <w:t>ΓΡΑΦΗΜΑ</w:t>
                              </w:r>
                              <w:r w:rsidRPr="005F7808">
                                <w:rPr>
                                  <w:rFonts w:ascii="Arial" w:hAnsi="Arial" w:cs="Arial"/>
                                  <w:color w:val="FF0000"/>
                                  <w:spacing w:val="-4"/>
                                  <w:sz w:val="18"/>
                                  <w:lang w:val="en-US"/>
                                </w:rPr>
                                <w:t xml:space="preserve"> </w:t>
                              </w:r>
                              <w:r w:rsidRPr="00485CB9">
                                <w:rPr>
                                  <w:rFonts w:ascii="Arial" w:hAnsi="Arial" w:cs="Arial"/>
                                  <w:color w:val="FF0000"/>
                                  <w:spacing w:val="-4"/>
                                  <w:sz w:val="18"/>
                                  <w:lang w:val="en-US"/>
                                </w:rPr>
                                <w:t>5</w:t>
                              </w:r>
                            </w:p>
                            <w:p w14:paraId="78503920" w14:textId="77777777" w:rsidR="00D93F2F" w:rsidRPr="00D127DC" w:rsidRDefault="00D93F2F" w:rsidP="00D93F2F">
                              <w:pPr>
                                <w:rPr>
                                  <w:rFonts w:ascii="Arial" w:hAnsi="Arial" w:cs="Arial"/>
                                  <w:color w:val="000000"/>
                                  <w:spacing w:val="-4"/>
                                  <w:sz w:val="18"/>
                                  <w:lang w:val="en-US"/>
                                </w:rPr>
                              </w:pPr>
                            </w:p>
                            <w:p w14:paraId="38AC864C" w14:textId="77777777" w:rsidR="00D93F2F" w:rsidRPr="00D127DC" w:rsidRDefault="00D93F2F" w:rsidP="00D93F2F">
                              <w:pPr>
                                <w:rPr>
                                  <w:rFonts w:ascii="Arial" w:hAnsi="Arial" w:cs="Arial"/>
                                  <w:color w:val="000000"/>
                                  <w:spacing w:val="-4"/>
                                  <w:sz w:val="18"/>
                                  <w:lang w:val="en-US"/>
                                </w:rPr>
                              </w:pPr>
                            </w:p>
                            <w:p w14:paraId="4DA8ED3F" w14:textId="77777777" w:rsidR="00D93F2F" w:rsidRPr="00D127DC" w:rsidRDefault="00D93F2F" w:rsidP="00D93F2F">
                              <w:pPr>
                                <w:rPr>
                                  <w:rFonts w:ascii="Arial" w:hAnsi="Arial" w:cs="Arial"/>
                                  <w:color w:val="000000"/>
                                  <w:spacing w:val="-4"/>
                                  <w:sz w:val="18"/>
                                  <w:lang w:val="en-US"/>
                                </w:rPr>
                              </w:pPr>
                            </w:p>
                            <w:p w14:paraId="64A26958" w14:textId="77777777" w:rsidR="00D93F2F" w:rsidRPr="00D127DC" w:rsidRDefault="00D93F2F" w:rsidP="00D93F2F">
                              <w:pPr>
                                <w:rPr>
                                  <w:rFonts w:ascii="Arial" w:hAnsi="Arial" w:cs="Arial"/>
                                  <w:color w:val="000000"/>
                                  <w:spacing w:val="-4"/>
                                  <w:sz w:val="18"/>
                                  <w:lang w:val="en-US"/>
                                </w:rPr>
                              </w:pPr>
                            </w:p>
                            <w:p w14:paraId="45B03E8B" w14:textId="77777777" w:rsidR="00D93F2F" w:rsidRPr="00D127DC" w:rsidRDefault="00D93F2F" w:rsidP="00D93F2F">
                              <w:pPr>
                                <w:rPr>
                                  <w:rFonts w:ascii="Arial" w:hAnsi="Arial" w:cs="Arial"/>
                                  <w:color w:val="000000"/>
                                  <w:spacing w:val="-4"/>
                                  <w:sz w:val="18"/>
                                  <w:lang w:val="en-US"/>
                                </w:rPr>
                              </w:pPr>
                            </w:p>
                            <w:p w14:paraId="155C31B7" w14:textId="77777777" w:rsidR="00D93F2F" w:rsidRPr="00D127DC" w:rsidRDefault="00D93F2F" w:rsidP="00D93F2F">
                              <w:pPr>
                                <w:rPr>
                                  <w:rFonts w:ascii="Arial" w:hAnsi="Arial" w:cs="Arial"/>
                                  <w:color w:val="000000"/>
                                  <w:spacing w:val="-4"/>
                                  <w:sz w:val="18"/>
                                  <w:lang w:val="en-US"/>
                                </w:rPr>
                              </w:pPr>
                            </w:p>
                            <w:p w14:paraId="0CEBFD72" w14:textId="77777777" w:rsidR="00D93F2F" w:rsidRPr="00D127DC" w:rsidRDefault="00D93F2F" w:rsidP="00D93F2F">
                              <w:pPr>
                                <w:rPr>
                                  <w:rFonts w:ascii="Arial" w:hAnsi="Arial" w:cs="Arial"/>
                                  <w:color w:val="000000"/>
                                  <w:spacing w:val="-4"/>
                                  <w:sz w:val="18"/>
                                  <w:lang w:val="en-US"/>
                                </w:rPr>
                              </w:pPr>
                            </w:p>
                            <w:p w14:paraId="5466A839" w14:textId="77777777" w:rsidR="00D93F2F" w:rsidRPr="00682CD1" w:rsidRDefault="00D93F2F" w:rsidP="00D93F2F">
                              <w:pPr>
                                <w:rPr>
                                  <w:rFonts w:ascii="Arial" w:hAnsi="Arial" w:cs="Arial"/>
                                  <w:color w:val="000000"/>
                                  <w:spacing w:val="-4"/>
                                  <w:sz w:val="18"/>
                                  <w:lang w:val="en-US"/>
                                </w:rPr>
                              </w:pPr>
                            </w:p>
                            <w:p w14:paraId="01507A30" w14:textId="77777777" w:rsidR="00D93F2F" w:rsidRPr="000733F9" w:rsidRDefault="00D93F2F" w:rsidP="00D93F2F">
                              <w:pPr>
                                <w:jc w:val="center"/>
                                <w:rPr>
                                  <w:rFonts w:ascii="Arial" w:hAnsi="Arial" w:cs="Arial"/>
                                  <w:color w:val="000000"/>
                                  <w:spacing w:val="-4"/>
                                  <w:sz w:val="18"/>
                                  <w:lang w:val="en-US"/>
                                </w:rPr>
                              </w:pPr>
                            </w:p>
                            <w:p w14:paraId="076C30FF" w14:textId="77777777" w:rsidR="00D93F2F" w:rsidRPr="00D406DD" w:rsidRDefault="00D93F2F" w:rsidP="00D93F2F">
                              <w:pPr>
                                <w:jc w:val="center"/>
                                <w:rPr>
                                  <w:rFonts w:ascii="Arial" w:hAnsi="Arial" w:cs="Arial"/>
                                  <w:color w:val="000000"/>
                                  <w:spacing w:val="-4"/>
                                  <w:sz w:val="18"/>
                                  <w:lang w:val="en-US"/>
                                </w:rPr>
                              </w:pPr>
                              <w:r w:rsidRPr="005F7808">
                                <w:rPr>
                                  <w:rFonts w:ascii="Arial" w:hAnsi="Arial" w:cs="Arial"/>
                                  <w:color w:val="000000"/>
                                  <w:spacing w:val="-4"/>
                                  <w:sz w:val="18"/>
                                </w:rPr>
                                <w:t>Πηγή</w:t>
                              </w:r>
                              <w:r w:rsidRPr="00D127DC">
                                <w:rPr>
                                  <w:rFonts w:ascii="Arial" w:hAnsi="Arial" w:cs="Arial"/>
                                  <w:color w:val="000000"/>
                                  <w:spacing w:val="-4"/>
                                  <w:sz w:val="18"/>
                                  <w:lang w:val="en-US"/>
                                </w:rPr>
                                <w:t xml:space="preserve">: </w:t>
                              </w:r>
                              <w:proofErr w:type="spellStart"/>
                              <w:r>
                                <w:rPr>
                                  <w:rFonts w:ascii="Arial" w:hAnsi="Arial" w:cs="Arial"/>
                                  <w:color w:val="000000"/>
                                  <w:spacing w:val="-4"/>
                                  <w:sz w:val="18"/>
                                  <w:lang w:val="en-US"/>
                                </w:rPr>
                                <w:t>Ευρω</w:t>
                              </w:r>
                              <w:proofErr w:type="spellEnd"/>
                              <w:r>
                                <w:rPr>
                                  <w:rFonts w:ascii="Arial" w:hAnsi="Arial" w:cs="Arial"/>
                                  <w:color w:val="000000"/>
                                  <w:spacing w:val="-4"/>
                                  <w:sz w:val="18"/>
                                  <w:lang w:val="en-US"/>
                                </w:rPr>
                                <w:t>παϊκή Επ</w:t>
                              </w:r>
                              <w:proofErr w:type="spellStart"/>
                              <w:r>
                                <w:rPr>
                                  <w:rFonts w:ascii="Arial" w:hAnsi="Arial" w:cs="Arial"/>
                                  <w:color w:val="000000"/>
                                  <w:spacing w:val="-4"/>
                                  <w:sz w:val="18"/>
                                  <w:lang w:val="en-US"/>
                                </w:rPr>
                                <w:t>ιτρο</w:t>
                              </w:r>
                              <w:proofErr w:type="spellEnd"/>
                              <w:r>
                                <w:rPr>
                                  <w:rFonts w:ascii="Arial" w:hAnsi="Arial" w:cs="Arial"/>
                                  <w:color w:val="000000"/>
                                  <w:spacing w:val="-4"/>
                                  <w:sz w:val="18"/>
                                  <w:lang w:val="en-US"/>
                                </w:rPr>
                                <w:t>πή</w:t>
                              </w:r>
                            </w:p>
                          </w:txbxContent>
                        </wps:txbx>
                        <wps:bodyPr rot="0" vert="horz" wrap="square" lIns="91440" tIns="45720" rIns="91440" bIns="45720" anchor="t" anchorCtr="0" upright="1">
                          <a:noAutofit/>
                        </wps:bodyPr>
                      </wps:wsp>
                      <wps:wsp>
                        <wps:cNvPr id="199" name="Freeform 364"/>
                        <wps:cNvSpPr>
                          <a:spLocks/>
                        </wps:cNvSpPr>
                        <wps:spPr bwMode="auto">
                          <a:xfrm>
                            <a:off x="11091" y="0"/>
                            <a:ext cx="60115"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txbx>
                          <w:txbxContent>
                            <w:p w14:paraId="1131CABE" w14:textId="77777777" w:rsidR="00D93F2F" w:rsidRDefault="00D93F2F" w:rsidP="00D93F2F">
                              <w:pPr>
                                <w:tabs>
                                  <w:tab w:val="left" w:pos="2410"/>
                                </w:tabs>
                                <w:spacing w:after="0"/>
                                <w:rPr>
                                  <w:rFonts w:ascii="Arial" w:hAnsi="Arial" w:cs="Arial"/>
                                  <w:sz w:val="20"/>
                                </w:rPr>
                              </w:pPr>
                              <w:r w:rsidRPr="00596BC6">
                                <w:rPr>
                                  <w:rFonts w:ascii="Arial" w:eastAsia="Arial" w:hAnsi="Arial" w:cs="Arial"/>
                                  <w:color w:val="0E3B70"/>
                                  <w:sz w:val="20"/>
                                  <w:szCs w:val="20"/>
                                </w:rPr>
                                <w:t>Κατανομή πόρων Ταμείου Ανάκαμψης και Ανθεκτικότητας</w:t>
                              </w:r>
                              <w:r>
                                <w:rPr>
                                  <w:rFonts w:ascii="Arial" w:eastAsia="Arial" w:hAnsi="Arial" w:cs="Arial"/>
                                  <w:color w:val="0E3B70"/>
                                  <w:sz w:val="20"/>
                                  <w:szCs w:val="20"/>
                                </w:rPr>
                                <w:t xml:space="preserve"> </w:t>
                              </w:r>
                              <w:r w:rsidRPr="009906A8">
                                <w:rPr>
                                  <w:rFonts w:ascii="Arial" w:hAnsi="Arial" w:cs="Arial"/>
                                  <w:noProof/>
                                  <w:sz w:val="20"/>
                                  <w:lang w:val="en-US"/>
                                </w:rPr>
                                <w:drawing>
                                  <wp:inline distT="0" distB="0" distL="0" distR="0" wp14:anchorId="1D7AE036" wp14:editId="0DF833F0">
                                    <wp:extent cx="5947410" cy="47277"/>
                                    <wp:effectExtent l="0" t="0" r="0" b="0"/>
                                    <wp:docPr id="50"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7410" cy="47277"/>
                                            </a:xfrm>
                                            <a:prstGeom prst="rect">
                                              <a:avLst/>
                                            </a:prstGeom>
                                            <a:noFill/>
                                            <a:ln>
                                              <a:noFill/>
                                            </a:ln>
                                          </pic:spPr>
                                        </pic:pic>
                                      </a:graphicData>
                                    </a:graphic>
                                  </wp:inline>
                                </w:drawing>
                              </w:r>
                            </w:p>
                            <w:p w14:paraId="3E3B9A43" w14:textId="36C63CAE" w:rsidR="00D93F2F" w:rsidRPr="005F4DC6" w:rsidRDefault="00D93F2F" w:rsidP="00D93F2F">
                              <w:pPr>
                                <w:tabs>
                                  <w:tab w:val="left" w:pos="2410"/>
                                </w:tabs>
                                <w:spacing w:after="0"/>
                                <w:rPr>
                                  <w:rFonts w:ascii="Arial" w:hAnsi="Arial" w:cs="Arial"/>
                                  <w:sz w:val="20"/>
                                </w:rPr>
                              </w:pPr>
                              <w:r w:rsidRPr="00943F6F">
                                <w:rPr>
                                  <w:rFonts w:ascii="Arial" w:hAnsi="Arial" w:cs="Arial"/>
                                  <w:sz w:val="20"/>
                                </w:rPr>
                                <w:t xml:space="preserve"> </w:t>
                              </w:r>
                              <w:r w:rsidR="00EF7F20" w:rsidRPr="00EF7F20">
                                <w:rPr>
                                  <w:noProof/>
                                </w:rPr>
                                <w:drawing>
                                  <wp:inline distT="0" distB="0" distL="0" distR="0" wp14:anchorId="1ABEED44" wp14:editId="72761310">
                                    <wp:extent cx="5727700" cy="275209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7700" cy="2752090"/>
                                            </a:xfrm>
                                            <a:prstGeom prst="rect">
                                              <a:avLst/>
                                            </a:prstGeom>
                                            <a:noFill/>
                                            <a:ln>
                                              <a:noFill/>
                                            </a:ln>
                                          </pic:spPr>
                                        </pic:pic>
                                      </a:graphicData>
                                    </a:graphic>
                                  </wp:inline>
                                </w:drawing>
                              </w:r>
                              <w:r w:rsidRPr="005C7555">
                                <w:rPr>
                                  <w:rFonts w:ascii="Arial" w:hAnsi="Arial" w:cs="Arial"/>
                                  <w:sz w:val="20"/>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B09CE17" id="_x0000_s1041" style="position:absolute;margin-left:0;margin-top:.2pt;width:567.9pt;height:245.9pt;z-index:251704320;mso-position-horizontal:left;mso-position-horizontal-relative:margin;mso-width-relative:margin;mso-height-relative:margin" coordorigin="-63" coordsize="71269,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">
                <v:rect id="Rectangle 24" o:spid="_x0000_s1042" style="position:absolute;left:-63;width:9960;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" fillcolor="#e5e4de" stroked="f">
                  <v:textbox>
                    <w:txbxContent>
                      <w:p w14:paraId="28985DB9" w14:textId="77777777" w:rsidR="00D93F2F" w:rsidRPr="00485CB9" w:rsidRDefault="00D93F2F" w:rsidP="00D93F2F">
                        <w:pPr>
                          <w:jc w:val="center"/>
                          <w:rPr>
                            <w:rFonts w:ascii="Arial" w:hAnsi="Arial" w:cs="Arial"/>
                            <w:color w:val="FF0000"/>
                            <w:spacing w:val="-4"/>
                            <w:sz w:val="18"/>
                            <w:lang w:val="en-US"/>
                          </w:rPr>
                        </w:pPr>
                        <w:r w:rsidRPr="005F7808">
                          <w:rPr>
                            <w:rFonts w:ascii="Arial" w:hAnsi="Arial" w:cs="Arial"/>
                            <w:color w:val="E24C37"/>
                            <w:spacing w:val="-4"/>
                            <w:sz w:val="18"/>
                            <w:lang w:val="en-US"/>
                          </w:rPr>
                          <w:br/>
                        </w:r>
                        <w:r w:rsidRPr="00C76674">
                          <w:rPr>
                            <w:rFonts w:ascii="Arial" w:hAnsi="Arial" w:cs="Arial"/>
                            <w:color w:val="FF0000"/>
                            <w:spacing w:val="-4"/>
                            <w:sz w:val="18"/>
                          </w:rPr>
                          <w:t>ΓΡΑΦΗΜΑ</w:t>
                        </w:r>
                        <w:r w:rsidRPr="005F7808">
                          <w:rPr>
                            <w:rFonts w:ascii="Arial" w:hAnsi="Arial" w:cs="Arial"/>
                            <w:color w:val="FF0000"/>
                            <w:spacing w:val="-4"/>
                            <w:sz w:val="18"/>
                            <w:lang w:val="en-US"/>
                          </w:rPr>
                          <w:t xml:space="preserve"> </w:t>
                        </w:r>
                        <w:r w:rsidRPr="00485CB9">
                          <w:rPr>
                            <w:rFonts w:ascii="Arial" w:hAnsi="Arial" w:cs="Arial"/>
                            <w:color w:val="FF0000"/>
                            <w:spacing w:val="-4"/>
                            <w:sz w:val="18"/>
                            <w:lang w:val="en-US"/>
                          </w:rPr>
                          <w:t>5</w:t>
                        </w:r>
                      </w:p>
                      <w:p w14:paraId="78503920" w14:textId="77777777" w:rsidR="00D93F2F" w:rsidRPr="00D127DC" w:rsidRDefault="00D93F2F" w:rsidP="00D93F2F">
                        <w:pPr>
                          <w:rPr>
                            <w:rFonts w:ascii="Arial" w:hAnsi="Arial" w:cs="Arial"/>
                            <w:color w:val="000000"/>
                            <w:spacing w:val="-4"/>
                            <w:sz w:val="18"/>
                            <w:lang w:val="en-US"/>
                          </w:rPr>
                        </w:pPr>
                      </w:p>
                      <w:p w14:paraId="38AC864C" w14:textId="77777777" w:rsidR="00D93F2F" w:rsidRPr="00D127DC" w:rsidRDefault="00D93F2F" w:rsidP="00D93F2F">
                        <w:pPr>
                          <w:rPr>
                            <w:rFonts w:ascii="Arial" w:hAnsi="Arial" w:cs="Arial"/>
                            <w:color w:val="000000"/>
                            <w:spacing w:val="-4"/>
                            <w:sz w:val="18"/>
                            <w:lang w:val="en-US"/>
                          </w:rPr>
                        </w:pPr>
                      </w:p>
                      <w:p w14:paraId="4DA8ED3F" w14:textId="77777777" w:rsidR="00D93F2F" w:rsidRPr="00D127DC" w:rsidRDefault="00D93F2F" w:rsidP="00D93F2F">
                        <w:pPr>
                          <w:rPr>
                            <w:rFonts w:ascii="Arial" w:hAnsi="Arial" w:cs="Arial"/>
                            <w:color w:val="000000"/>
                            <w:spacing w:val="-4"/>
                            <w:sz w:val="18"/>
                            <w:lang w:val="en-US"/>
                          </w:rPr>
                        </w:pPr>
                      </w:p>
                      <w:p w14:paraId="64A26958" w14:textId="77777777" w:rsidR="00D93F2F" w:rsidRPr="00D127DC" w:rsidRDefault="00D93F2F" w:rsidP="00D93F2F">
                        <w:pPr>
                          <w:rPr>
                            <w:rFonts w:ascii="Arial" w:hAnsi="Arial" w:cs="Arial"/>
                            <w:color w:val="000000"/>
                            <w:spacing w:val="-4"/>
                            <w:sz w:val="18"/>
                            <w:lang w:val="en-US"/>
                          </w:rPr>
                        </w:pPr>
                      </w:p>
                      <w:p w14:paraId="45B03E8B" w14:textId="77777777" w:rsidR="00D93F2F" w:rsidRPr="00D127DC" w:rsidRDefault="00D93F2F" w:rsidP="00D93F2F">
                        <w:pPr>
                          <w:rPr>
                            <w:rFonts w:ascii="Arial" w:hAnsi="Arial" w:cs="Arial"/>
                            <w:color w:val="000000"/>
                            <w:spacing w:val="-4"/>
                            <w:sz w:val="18"/>
                            <w:lang w:val="en-US"/>
                          </w:rPr>
                        </w:pPr>
                      </w:p>
                      <w:p w14:paraId="155C31B7" w14:textId="77777777" w:rsidR="00D93F2F" w:rsidRPr="00D127DC" w:rsidRDefault="00D93F2F" w:rsidP="00D93F2F">
                        <w:pPr>
                          <w:rPr>
                            <w:rFonts w:ascii="Arial" w:hAnsi="Arial" w:cs="Arial"/>
                            <w:color w:val="000000"/>
                            <w:spacing w:val="-4"/>
                            <w:sz w:val="18"/>
                            <w:lang w:val="en-US"/>
                          </w:rPr>
                        </w:pPr>
                      </w:p>
                      <w:p w14:paraId="0CEBFD72" w14:textId="77777777" w:rsidR="00D93F2F" w:rsidRPr="00D127DC" w:rsidRDefault="00D93F2F" w:rsidP="00D93F2F">
                        <w:pPr>
                          <w:rPr>
                            <w:rFonts w:ascii="Arial" w:hAnsi="Arial" w:cs="Arial"/>
                            <w:color w:val="000000"/>
                            <w:spacing w:val="-4"/>
                            <w:sz w:val="18"/>
                            <w:lang w:val="en-US"/>
                          </w:rPr>
                        </w:pPr>
                      </w:p>
                      <w:p w14:paraId="5466A839" w14:textId="77777777" w:rsidR="00D93F2F" w:rsidRPr="00682CD1" w:rsidRDefault="00D93F2F" w:rsidP="00D93F2F">
                        <w:pPr>
                          <w:rPr>
                            <w:rFonts w:ascii="Arial" w:hAnsi="Arial" w:cs="Arial"/>
                            <w:color w:val="000000"/>
                            <w:spacing w:val="-4"/>
                            <w:sz w:val="18"/>
                            <w:lang w:val="en-US"/>
                          </w:rPr>
                        </w:pPr>
                      </w:p>
                      <w:p w14:paraId="01507A30" w14:textId="77777777" w:rsidR="00D93F2F" w:rsidRPr="000733F9" w:rsidRDefault="00D93F2F" w:rsidP="00D93F2F">
                        <w:pPr>
                          <w:jc w:val="center"/>
                          <w:rPr>
                            <w:rFonts w:ascii="Arial" w:hAnsi="Arial" w:cs="Arial"/>
                            <w:color w:val="000000"/>
                            <w:spacing w:val="-4"/>
                            <w:sz w:val="18"/>
                            <w:lang w:val="en-US"/>
                          </w:rPr>
                        </w:pPr>
                      </w:p>
                      <w:p w14:paraId="076C30FF" w14:textId="77777777" w:rsidR="00D93F2F" w:rsidRPr="00D406DD" w:rsidRDefault="00D93F2F" w:rsidP="00D93F2F">
                        <w:pPr>
                          <w:jc w:val="center"/>
                          <w:rPr>
                            <w:rFonts w:ascii="Arial" w:hAnsi="Arial" w:cs="Arial"/>
                            <w:color w:val="000000"/>
                            <w:spacing w:val="-4"/>
                            <w:sz w:val="18"/>
                            <w:lang w:val="en-US"/>
                          </w:rPr>
                        </w:pPr>
                        <w:r w:rsidRPr="005F7808">
                          <w:rPr>
                            <w:rFonts w:ascii="Arial" w:hAnsi="Arial" w:cs="Arial"/>
                            <w:color w:val="000000"/>
                            <w:spacing w:val="-4"/>
                            <w:sz w:val="18"/>
                          </w:rPr>
                          <w:t>Πηγή</w:t>
                        </w:r>
                        <w:r w:rsidRPr="00D127DC">
                          <w:rPr>
                            <w:rFonts w:ascii="Arial" w:hAnsi="Arial" w:cs="Arial"/>
                            <w:color w:val="000000"/>
                            <w:spacing w:val="-4"/>
                            <w:sz w:val="18"/>
                            <w:lang w:val="en-US"/>
                          </w:rPr>
                          <w:t xml:space="preserve">: </w:t>
                        </w:r>
                        <w:proofErr w:type="spellStart"/>
                        <w:r>
                          <w:rPr>
                            <w:rFonts w:ascii="Arial" w:hAnsi="Arial" w:cs="Arial"/>
                            <w:color w:val="000000"/>
                            <w:spacing w:val="-4"/>
                            <w:sz w:val="18"/>
                            <w:lang w:val="en-US"/>
                          </w:rPr>
                          <w:t>Ευρω</w:t>
                        </w:r>
                        <w:proofErr w:type="spellEnd"/>
                        <w:r>
                          <w:rPr>
                            <w:rFonts w:ascii="Arial" w:hAnsi="Arial" w:cs="Arial"/>
                            <w:color w:val="000000"/>
                            <w:spacing w:val="-4"/>
                            <w:sz w:val="18"/>
                            <w:lang w:val="en-US"/>
                          </w:rPr>
                          <w:t>παϊκή Επ</w:t>
                        </w:r>
                        <w:proofErr w:type="spellStart"/>
                        <w:r>
                          <w:rPr>
                            <w:rFonts w:ascii="Arial" w:hAnsi="Arial" w:cs="Arial"/>
                            <w:color w:val="000000"/>
                            <w:spacing w:val="-4"/>
                            <w:sz w:val="18"/>
                            <w:lang w:val="en-US"/>
                          </w:rPr>
                          <w:t>ιτρο</w:t>
                        </w:r>
                        <w:proofErr w:type="spellEnd"/>
                        <w:r>
                          <w:rPr>
                            <w:rFonts w:ascii="Arial" w:hAnsi="Arial" w:cs="Arial"/>
                            <w:color w:val="000000"/>
                            <w:spacing w:val="-4"/>
                            <w:sz w:val="18"/>
                            <w:lang w:val="en-US"/>
                          </w:rPr>
                          <w:t>πή</w:t>
                        </w:r>
                      </w:p>
                    </w:txbxContent>
                  </v:textbox>
                </v:rect>
                <v:shape id="Freeform 364" o:spid="_x0000_s1043" style="position:absolute;left:11091;width:60115;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" adj="-11796480,,5400" path="m9585,l,,,4123r9585,l9585,xe" fillcolor="#e5e4de" stroked="f">
                  <v:stroke joinstyle="miter"/>
                  <v:formulas/>
                  <v:path arrowok="t" o:connecttype="custom" o:connectlocs="38169043,0;0,0;0,16754221;38169043,16754221;38169043,0" o:connectangles="0,0,0,0,0" textboxrect="0,0,9586,4124"/>
                  <v:textbox>
                    <w:txbxContent>
                      <w:p w14:paraId="1131CABE" w14:textId="77777777" w:rsidR="00D93F2F" w:rsidRDefault="00D93F2F" w:rsidP="00D93F2F">
                        <w:pPr>
                          <w:tabs>
                            <w:tab w:val="left" w:pos="2410"/>
                          </w:tabs>
                          <w:spacing w:after="0"/>
                          <w:rPr>
                            <w:rFonts w:ascii="Arial" w:hAnsi="Arial" w:cs="Arial"/>
                            <w:sz w:val="20"/>
                          </w:rPr>
                        </w:pPr>
                        <w:r w:rsidRPr="00596BC6">
                          <w:rPr>
                            <w:rFonts w:ascii="Arial" w:eastAsia="Arial" w:hAnsi="Arial" w:cs="Arial"/>
                            <w:color w:val="0E3B70"/>
                            <w:sz w:val="20"/>
                            <w:szCs w:val="20"/>
                          </w:rPr>
                          <w:t>Κατανομή πόρων Ταμείου Ανάκαμψης και Ανθεκτικότητας</w:t>
                        </w:r>
                        <w:r>
                          <w:rPr>
                            <w:rFonts w:ascii="Arial" w:eastAsia="Arial" w:hAnsi="Arial" w:cs="Arial"/>
                            <w:color w:val="0E3B70"/>
                            <w:sz w:val="20"/>
                            <w:szCs w:val="20"/>
                          </w:rPr>
                          <w:t xml:space="preserve"> </w:t>
                        </w:r>
                        <w:r w:rsidRPr="009906A8">
                          <w:rPr>
                            <w:rFonts w:ascii="Arial" w:hAnsi="Arial" w:cs="Arial"/>
                            <w:noProof/>
                            <w:sz w:val="20"/>
                            <w:lang w:val="en-US"/>
                          </w:rPr>
                          <w:drawing>
                            <wp:inline distT="0" distB="0" distL="0" distR="0" wp14:anchorId="1D7AE036" wp14:editId="0DF833F0">
                              <wp:extent cx="5947410" cy="47277"/>
                              <wp:effectExtent l="0" t="0" r="0" b="0"/>
                              <wp:docPr id="50"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7410" cy="47277"/>
                                      </a:xfrm>
                                      <a:prstGeom prst="rect">
                                        <a:avLst/>
                                      </a:prstGeom>
                                      <a:noFill/>
                                      <a:ln>
                                        <a:noFill/>
                                      </a:ln>
                                    </pic:spPr>
                                  </pic:pic>
                                </a:graphicData>
                              </a:graphic>
                            </wp:inline>
                          </w:drawing>
                        </w:r>
                      </w:p>
                      <w:p w14:paraId="3E3B9A43" w14:textId="36C63CAE" w:rsidR="00D93F2F" w:rsidRPr="005F4DC6" w:rsidRDefault="00D93F2F" w:rsidP="00D93F2F">
                        <w:pPr>
                          <w:tabs>
                            <w:tab w:val="left" w:pos="2410"/>
                          </w:tabs>
                          <w:spacing w:after="0"/>
                          <w:rPr>
                            <w:rFonts w:ascii="Arial" w:hAnsi="Arial" w:cs="Arial"/>
                            <w:sz w:val="20"/>
                          </w:rPr>
                        </w:pPr>
                        <w:r w:rsidRPr="00943F6F">
                          <w:rPr>
                            <w:rFonts w:ascii="Arial" w:hAnsi="Arial" w:cs="Arial"/>
                            <w:sz w:val="20"/>
                          </w:rPr>
                          <w:t xml:space="preserve"> </w:t>
                        </w:r>
                        <w:r w:rsidR="00EF7F20" w:rsidRPr="00EF7F20">
                          <w:rPr>
                            <w:noProof/>
                          </w:rPr>
                          <w:drawing>
                            <wp:inline distT="0" distB="0" distL="0" distR="0" wp14:anchorId="1ABEED44" wp14:editId="72761310">
                              <wp:extent cx="5727700" cy="275209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7700" cy="2752090"/>
                                      </a:xfrm>
                                      <a:prstGeom prst="rect">
                                        <a:avLst/>
                                      </a:prstGeom>
                                      <a:noFill/>
                                      <a:ln>
                                        <a:noFill/>
                                      </a:ln>
                                    </pic:spPr>
                                  </pic:pic>
                                </a:graphicData>
                              </a:graphic>
                            </wp:inline>
                          </w:drawing>
                        </w:r>
                        <w:r w:rsidRPr="005C7555">
                          <w:rPr>
                            <w:rFonts w:ascii="Arial" w:hAnsi="Arial" w:cs="Arial"/>
                            <w:sz w:val="20"/>
                          </w:rPr>
                          <w:t xml:space="preserve"> </w:t>
                        </w:r>
                      </w:p>
                    </w:txbxContent>
                  </v:textbox>
                </v:shape>
                <w10:wrap anchorx="margin"/>
              </v:group>
            </w:pict>
          </mc:Fallback>
        </mc:AlternateContent>
      </w:r>
    </w:p>
    <w:p w14:paraId="15B8387B" w14:textId="77777777" w:rsidR="00D93F2F" w:rsidRPr="00254A0B" w:rsidRDefault="00D93F2F" w:rsidP="00D93F2F"/>
    <w:p w14:paraId="575B81F3" w14:textId="77777777" w:rsidR="00D93F2F" w:rsidRPr="00254A0B" w:rsidRDefault="00D93F2F" w:rsidP="00D93F2F"/>
    <w:p w14:paraId="6C953B1D" w14:textId="77777777" w:rsidR="00D93F2F" w:rsidRPr="00254A0B" w:rsidRDefault="00D93F2F" w:rsidP="00D93F2F"/>
    <w:p w14:paraId="3409C0B2" w14:textId="77777777" w:rsidR="00D93F2F" w:rsidRPr="00254A0B" w:rsidRDefault="00D93F2F" w:rsidP="00D93F2F"/>
    <w:p w14:paraId="75323B90" w14:textId="77777777" w:rsidR="00D93F2F" w:rsidRPr="00254A0B" w:rsidRDefault="00D93F2F" w:rsidP="00D93F2F"/>
    <w:p w14:paraId="2323E76B" w14:textId="77777777" w:rsidR="00D93F2F" w:rsidRPr="00254A0B" w:rsidRDefault="00D93F2F" w:rsidP="00D93F2F"/>
    <w:p w14:paraId="3371C120" w14:textId="77777777" w:rsidR="00D93F2F" w:rsidRPr="00254A0B" w:rsidRDefault="00D93F2F" w:rsidP="00D93F2F"/>
    <w:p w14:paraId="372826C6" w14:textId="2AFE4F0A" w:rsidR="009B46C0" w:rsidRDefault="009B46C0" w:rsidP="009B46C0"/>
    <w:p w14:paraId="792AF398" w14:textId="7FCFFA90" w:rsidR="00556B1D" w:rsidRDefault="00556B1D" w:rsidP="009B46C0"/>
    <w:p w14:paraId="38C08858" w14:textId="69BF3267" w:rsidR="009B46C0" w:rsidRPr="00FE740F" w:rsidRDefault="00D93F2F" w:rsidP="00D93F2F">
      <w:pPr>
        <w:pStyle w:val="EndnoteText"/>
        <w:tabs>
          <w:tab w:val="left" w:pos="11340"/>
        </w:tabs>
        <w:spacing w:after="0" w:line="240" w:lineRule="auto"/>
        <w:ind w:left="2160" w:right="146"/>
        <w:rPr>
          <w:color w:val="231F20"/>
        </w:rPr>
      </w:pPr>
      <w:r w:rsidRPr="00A84D7B">
        <w:rPr>
          <w:rFonts w:asciiTheme="minorHAnsi" w:eastAsiaTheme="minorHAnsi" w:hAnsiTheme="minorHAnsi" w:cstheme="minorBidi"/>
          <w:noProof/>
          <w:color w:val="231F20"/>
          <w:lang w:val="en-US"/>
        </w:rPr>
        <w:lastRenderedPageBreak/>
        <mc:AlternateContent>
          <mc:Choice Requires="wps">
            <w:drawing>
              <wp:anchor distT="0" distB="0" distL="114300" distR="114300" simplePos="0" relativeHeight="251706368" behindDoc="0" locked="0" layoutInCell="1" allowOverlap="1" wp14:anchorId="66FD8F0E" wp14:editId="1F1CCBC0">
                <wp:simplePos x="0" y="0"/>
                <wp:positionH relativeFrom="margin">
                  <wp:posOffset>1113739</wp:posOffset>
                </wp:positionH>
                <wp:positionV relativeFrom="paragraph">
                  <wp:posOffset>551206</wp:posOffset>
                </wp:positionV>
                <wp:extent cx="6064405" cy="1181100"/>
                <wp:effectExtent l="0" t="0" r="12700" b="19050"/>
                <wp:wrapNone/>
                <wp:docPr id="225" name="Rectangle 225"/>
                <wp:cNvGraphicFramePr/>
                <a:graphic xmlns:a="http://schemas.openxmlformats.org/drawingml/2006/main">
                  <a:graphicData uri="http://schemas.microsoft.com/office/word/2010/wordprocessingShape">
                    <wps:wsp>
                      <wps:cNvSpPr/>
                      <wps:spPr>
                        <a:xfrm>
                          <a:off x="0" y="0"/>
                          <a:ext cx="6064405" cy="1181100"/>
                        </a:xfrm>
                        <a:prstGeom prst="rect">
                          <a:avLst/>
                        </a:prstGeom>
                        <a:solidFill>
                          <a:sysClr val="window" lastClr="FFFFFF"/>
                        </a:solidFill>
                        <a:ln w="12700" cap="flat" cmpd="sng" algn="ctr">
                          <a:solidFill>
                            <a:srgbClr val="00B0F0"/>
                          </a:solidFill>
                          <a:prstDash val="solid"/>
                          <a:miter lim="800000"/>
                        </a:ln>
                        <a:effectLst/>
                      </wps:spPr>
                      <wps:txbx>
                        <w:txbxContent>
                          <w:p w14:paraId="40D042E7" w14:textId="77777777" w:rsidR="00D93F2F" w:rsidRPr="0098205D" w:rsidRDefault="00D93F2F" w:rsidP="00D93F2F">
                            <w:pPr>
                              <w:rPr>
                                <w:rFonts w:ascii="Arial" w:hAnsi="Arial" w:cs="Arial"/>
                                <w:b/>
                                <w:bCs/>
                                <w:color w:val="1F3864" w:themeColor="accent5" w:themeShade="80"/>
                                <w:sz w:val="20"/>
                                <w:szCs w:val="20"/>
                              </w:rPr>
                            </w:pPr>
                            <w:r w:rsidRPr="0098205D">
                              <w:rPr>
                                <w:rFonts w:ascii="Arial" w:hAnsi="Arial" w:cs="Arial"/>
                                <w:b/>
                                <w:bCs/>
                                <w:color w:val="1F3864" w:themeColor="accent5" w:themeShade="80"/>
                                <w:sz w:val="20"/>
                                <w:szCs w:val="20"/>
                              </w:rPr>
                              <w:t>Η προσοχή στραμμένη στις συ</w:t>
                            </w:r>
                            <w:r>
                              <w:rPr>
                                <w:rFonts w:ascii="Arial" w:hAnsi="Arial" w:cs="Arial"/>
                                <w:b/>
                                <w:bCs/>
                                <w:color w:val="1F3864" w:themeColor="accent5" w:themeShade="80"/>
                                <w:sz w:val="20"/>
                                <w:szCs w:val="20"/>
                              </w:rPr>
                              <w:t>νομιλίες</w:t>
                            </w:r>
                            <w:r w:rsidRPr="0098205D">
                              <w:rPr>
                                <w:rFonts w:ascii="Arial" w:hAnsi="Arial" w:cs="Arial"/>
                                <w:b/>
                                <w:bCs/>
                                <w:color w:val="1F3864" w:themeColor="accent5" w:themeShade="80"/>
                                <w:sz w:val="20"/>
                                <w:szCs w:val="20"/>
                              </w:rPr>
                              <w:t xml:space="preserve"> </w:t>
                            </w:r>
                            <w:r>
                              <w:rPr>
                                <w:rFonts w:ascii="Arial" w:hAnsi="Arial" w:cs="Arial"/>
                                <w:b/>
                                <w:bCs/>
                                <w:color w:val="1F3864" w:themeColor="accent5" w:themeShade="80"/>
                                <w:sz w:val="20"/>
                                <w:szCs w:val="20"/>
                              </w:rPr>
                              <w:t>για το ανώτατο όριο του</w:t>
                            </w:r>
                            <w:r w:rsidRPr="0098205D">
                              <w:rPr>
                                <w:rFonts w:ascii="Arial" w:hAnsi="Arial" w:cs="Arial"/>
                                <w:b/>
                                <w:bCs/>
                                <w:color w:val="1F3864" w:themeColor="accent5" w:themeShade="80"/>
                                <w:sz w:val="20"/>
                                <w:szCs w:val="20"/>
                              </w:rPr>
                              <w:t xml:space="preserve"> χρέο</w:t>
                            </w:r>
                            <w:r>
                              <w:rPr>
                                <w:rFonts w:ascii="Arial" w:hAnsi="Arial" w:cs="Arial"/>
                                <w:b/>
                                <w:bCs/>
                                <w:color w:val="1F3864" w:themeColor="accent5" w:themeShade="80"/>
                                <w:sz w:val="20"/>
                                <w:szCs w:val="20"/>
                              </w:rPr>
                              <w:t>υ</w:t>
                            </w:r>
                            <w:r w:rsidRPr="0098205D">
                              <w:rPr>
                                <w:rFonts w:ascii="Arial" w:hAnsi="Arial" w:cs="Arial"/>
                                <w:b/>
                                <w:bCs/>
                                <w:color w:val="1F3864" w:themeColor="accent5" w:themeShade="80"/>
                                <w:sz w:val="20"/>
                                <w:szCs w:val="20"/>
                              </w:rPr>
                              <w:t>ς</w:t>
                            </w:r>
                            <w:r w:rsidRPr="00A36DA6">
                              <w:rPr>
                                <w:rFonts w:ascii="Arial" w:hAnsi="Arial" w:cs="Arial"/>
                                <w:b/>
                                <w:bCs/>
                                <w:color w:val="1F3864" w:themeColor="accent5" w:themeShade="80"/>
                                <w:sz w:val="20"/>
                                <w:szCs w:val="20"/>
                              </w:rPr>
                              <w:t xml:space="preserve"> </w:t>
                            </w:r>
                            <w:r>
                              <w:rPr>
                                <w:rFonts w:ascii="Arial" w:hAnsi="Arial" w:cs="Arial"/>
                                <w:b/>
                                <w:bCs/>
                                <w:color w:val="1F3864" w:themeColor="accent5" w:themeShade="80"/>
                                <w:sz w:val="20"/>
                                <w:szCs w:val="20"/>
                              </w:rPr>
                              <w:t>των</w:t>
                            </w:r>
                            <w:r w:rsidRPr="0098205D">
                              <w:rPr>
                                <w:rFonts w:ascii="Arial" w:hAnsi="Arial" w:cs="Arial"/>
                                <w:b/>
                                <w:bCs/>
                                <w:color w:val="1F3864" w:themeColor="accent5" w:themeShade="80"/>
                                <w:sz w:val="20"/>
                                <w:szCs w:val="20"/>
                              </w:rPr>
                              <w:t xml:space="preserve"> ΗΠΑ</w:t>
                            </w:r>
                          </w:p>
                          <w:p w14:paraId="10A36792" w14:textId="7404DE9F" w:rsidR="00D93F2F" w:rsidRDefault="00D93F2F" w:rsidP="00D93F2F">
                            <w:pPr>
                              <w:pStyle w:val="ListParagraph"/>
                              <w:numPr>
                                <w:ilvl w:val="0"/>
                                <w:numId w:val="9"/>
                              </w:numPr>
                              <w:rPr>
                                <w:sz w:val="20"/>
                                <w:szCs w:val="20"/>
                              </w:rPr>
                            </w:pPr>
                            <w:r w:rsidRPr="0098205D">
                              <w:rPr>
                                <w:sz w:val="20"/>
                                <w:szCs w:val="20"/>
                              </w:rPr>
                              <w:t>Συνεχίζο</w:t>
                            </w:r>
                            <w:r w:rsidR="007E76AE">
                              <w:rPr>
                                <w:sz w:val="20"/>
                                <w:szCs w:val="20"/>
                              </w:rPr>
                              <w:t>νται</w:t>
                            </w:r>
                            <w:r w:rsidRPr="0098205D">
                              <w:rPr>
                                <w:sz w:val="20"/>
                                <w:szCs w:val="20"/>
                              </w:rPr>
                              <w:t xml:space="preserve"> οι </w:t>
                            </w:r>
                            <w:r>
                              <w:rPr>
                                <w:sz w:val="20"/>
                                <w:szCs w:val="20"/>
                              </w:rPr>
                              <w:t>διαπραγματεύσεις</w:t>
                            </w:r>
                            <w:r w:rsidRPr="0098205D">
                              <w:rPr>
                                <w:sz w:val="20"/>
                                <w:szCs w:val="20"/>
                              </w:rPr>
                              <w:t xml:space="preserve"> για το ανώτατο όριο του χρέους στις ΗΠΑ</w:t>
                            </w:r>
                            <w:r>
                              <w:rPr>
                                <w:sz w:val="20"/>
                                <w:szCs w:val="20"/>
                              </w:rPr>
                              <w:t>, σε θετικό κλίμα</w:t>
                            </w:r>
                            <w:r w:rsidRPr="001E57EA">
                              <w:rPr>
                                <w:sz w:val="20"/>
                                <w:szCs w:val="20"/>
                              </w:rPr>
                              <w:t xml:space="preserve"> </w:t>
                            </w:r>
                          </w:p>
                          <w:p w14:paraId="67C902BC" w14:textId="1A102E6C" w:rsidR="00D93F2F" w:rsidRDefault="00D93F2F" w:rsidP="00D93F2F">
                            <w:pPr>
                              <w:pStyle w:val="ListParagraph"/>
                              <w:numPr>
                                <w:ilvl w:val="0"/>
                                <w:numId w:val="9"/>
                              </w:numPr>
                              <w:rPr>
                                <w:sz w:val="20"/>
                                <w:szCs w:val="20"/>
                              </w:rPr>
                            </w:pPr>
                            <w:r w:rsidRPr="00182A44">
                              <w:rPr>
                                <w:sz w:val="20"/>
                                <w:szCs w:val="20"/>
                              </w:rPr>
                              <w:t>Ισχυρότερη ανάπτυξη, στο 1,1%, για τις χώρες της ευρωζώνης (ΖτΕ)</w:t>
                            </w:r>
                            <w:r w:rsidR="007E76AE">
                              <w:rPr>
                                <w:sz w:val="20"/>
                                <w:szCs w:val="20"/>
                              </w:rPr>
                              <w:t>,</w:t>
                            </w:r>
                            <w:r w:rsidRPr="00182A44">
                              <w:rPr>
                                <w:sz w:val="20"/>
                                <w:szCs w:val="20"/>
                              </w:rPr>
                              <w:t xml:space="preserve"> το 2023, εκτιμά η Ευρωπαϊκή Επιτροπή στις εαρινές της προβλέψεις </w:t>
                            </w:r>
                          </w:p>
                          <w:p w14:paraId="257AD711" w14:textId="77777777" w:rsidR="00D93F2F" w:rsidRPr="00182A44" w:rsidRDefault="00D93F2F" w:rsidP="00D93F2F">
                            <w:pPr>
                              <w:pStyle w:val="ListParagraph"/>
                              <w:numPr>
                                <w:ilvl w:val="0"/>
                                <w:numId w:val="9"/>
                              </w:numPr>
                              <w:rPr>
                                <w:sz w:val="20"/>
                                <w:szCs w:val="20"/>
                              </w:rPr>
                            </w:pPr>
                            <w:r w:rsidRPr="00182A44">
                              <w:rPr>
                                <w:sz w:val="20"/>
                                <w:szCs w:val="20"/>
                              </w:rPr>
                              <w:t>Η ιαπωνική οικονομία αναπτύχθηκε δυναμικά, σημειώνοντας ρυθμό ανάπτυξης 1,6% σε ετήσια βάση, το πρώτο τρίμηνο του 2023</w:t>
                            </w:r>
                          </w:p>
                          <w:p w14:paraId="749968CF" w14:textId="77777777" w:rsidR="00D93F2F" w:rsidRPr="00182A44" w:rsidRDefault="00D93F2F" w:rsidP="00D93F2F">
                            <w:pPr>
                              <w:pStyle w:val="ListParagraph"/>
                              <w:numPr>
                                <w:ilvl w:val="0"/>
                                <w:numId w:val="9"/>
                              </w:num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D8F0E" id="Rectangle 225" o:spid="_x0000_s1044" style="position:absolute;left:0;text-align:left;margin-left:87.7pt;margin-top:43.4pt;width:477.5pt;height:9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" fillcolor="window" strokecolor="#00b0f0" strokeweight="1pt">
                <v:textbox>
                  <w:txbxContent>
                    <w:p w14:paraId="40D042E7" w14:textId="77777777" w:rsidR="00D93F2F" w:rsidRPr="0098205D" w:rsidRDefault="00D93F2F" w:rsidP="00D93F2F">
                      <w:pPr>
                        <w:rPr>
                          <w:rFonts w:ascii="Arial" w:hAnsi="Arial" w:cs="Arial"/>
                          <w:b/>
                          <w:bCs/>
                          <w:color w:val="1F3864" w:themeColor="accent5" w:themeShade="80"/>
                          <w:sz w:val="20"/>
                          <w:szCs w:val="20"/>
                        </w:rPr>
                      </w:pPr>
                      <w:r w:rsidRPr="0098205D">
                        <w:rPr>
                          <w:rFonts w:ascii="Arial" w:hAnsi="Arial" w:cs="Arial"/>
                          <w:b/>
                          <w:bCs/>
                          <w:color w:val="1F3864" w:themeColor="accent5" w:themeShade="80"/>
                          <w:sz w:val="20"/>
                          <w:szCs w:val="20"/>
                        </w:rPr>
                        <w:t>Η προσοχή στραμμένη στις συ</w:t>
                      </w:r>
                      <w:r>
                        <w:rPr>
                          <w:rFonts w:ascii="Arial" w:hAnsi="Arial" w:cs="Arial"/>
                          <w:b/>
                          <w:bCs/>
                          <w:color w:val="1F3864" w:themeColor="accent5" w:themeShade="80"/>
                          <w:sz w:val="20"/>
                          <w:szCs w:val="20"/>
                        </w:rPr>
                        <w:t>νομιλίες</w:t>
                      </w:r>
                      <w:r w:rsidRPr="0098205D">
                        <w:rPr>
                          <w:rFonts w:ascii="Arial" w:hAnsi="Arial" w:cs="Arial"/>
                          <w:b/>
                          <w:bCs/>
                          <w:color w:val="1F3864" w:themeColor="accent5" w:themeShade="80"/>
                          <w:sz w:val="20"/>
                          <w:szCs w:val="20"/>
                        </w:rPr>
                        <w:t xml:space="preserve"> </w:t>
                      </w:r>
                      <w:r>
                        <w:rPr>
                          <w:rFonts w:ascii="Arial" w:hAnsi="Arial" w:cs="Arial"/>
                          <w:b/>
                          <w:bCs/>
                          <w:color w:val="1F3864" w:themeColor="accent5" w:themeShade="80"/>
                          <w:sz w:val="20"/>
                          <w:szCs w:val="20"/>
                        </w:rPr>
                        <w:t>για το ανώτατο όριο του</w:t>
                      </w:r>
                      <w:r w:rsidRPr="0098205D">
                        <w:rPr>
                          <w:rFonts w:ascii="Arial" w:hAnsi="Arial" w:cs="Arial"/>
                          <w:b/>
                          <w:bCs/>
                          <w:color w:val="1F3864" w:themeColor="accent5" w:themeShade="80"/>
                          <w:sz w:val="20"/>
                          <w:szCs w:val="20"/>
                        </w:rPr>
                        <w:t xml:space="preserve"> χρέο</w:t>
                      </w:r>
                      <w:r>
                        <w:rPr>
                          <w:rFonts w:ascii="Arial" w:hAnsi="Arial" w:cs="Arial"/>
                          <w:b/>
                          <w:bCs/>
                          <w:color w:val="1F3864" w:themeColor="accent5" w:themeShade="80"/>
                          <w:sz w:val="20"/>
                          <w:szCs w:val="20"/>
                        </w:rPr>
                        <w:t>υ</w:t>
                      </w:r>
                      <w:r w:rsidRPr="0098205D">
                        <w:rPr>
                          <w:rFonts w:ascii="Arial" w:hAnsi="Arial" w:cs="Arial"/>
                          <w:b/>
                          <w:bCs/>
                          <w:color w:val="1F3864" w:themeColor="accent5" w:themeShade="80"/>
                          <w:sz w:val="20"/>
                          <w:szCs w:val="20"/>
                        </w:rPr>
                        <w:t>ς</w:t>
                      </w:r>
                      <w:r w:rsidRPr="00A36DA6">
                        <w:rPr>
                          <w:rFonts w:ascii="Arial" w:hAnsi="Arial" w:cs="Arial"/>
                          <w:b/>
                          <w:bCs/>
                          <w:color w:val="1F3864" w:themeColor="accent5" w:themeShade="80"/>
                          <w:sz w:val="20"/>
                          <w:szCs w:val="20"/>
                        </w:rPr>
                        <w:t xml:space="preserve"> </w:t>
                      </w:r>
                      <w:r>
                        <w:rPr>
                          <w:rFonts w:ascii="Arial" w:hAnsi="Arial" w:cs="Arial"/>
                          <w:b/>
                          <w:bCs/>
                          <w:color w:val="1F3864" w:themeColor="accent5" w:themeShade="80"/>
                          <w:sz w:val="20"/>
                          <w:szCs w:val="20"/>
                        </w:rPr>
                        <w:t>των</w:t>
                      </w:r>
                      <w:r w:rsidRPr="0098205D">
                        <w:rPr>
                          <w:rFonts w:ascii="Arial" w:hAnsi="Arial" w:cs="Arial"/>
                          <w:b/>
                          <w:bCs/>
                          <w:color w:val="1F3864" w:themeColor="accent5" w:themeShade="80"/>
                          <w:sz w:val="20"/>
                          <w:szCs w:val="20"/>
                        </w:rPr>
                        <w:t xml:space="preserve"> ΗΠΑ</w:t>
                      </w:r>
                    </w:p>
                    <w:p w14:paraId="10A36792" w14:textId="7404DE9F" w:rsidR="00D93F2F" w:rsidRDefault="00D93F2F" w:rsidP="00D93F2F">
                      <w:pPr>
                        <w:pStyle w:val="ListParagraph"/>
                        <w:numPr>
                          <w:ilvl w:val="0"/>
                          <w:numId w:val="9"/>
                        </w:numPr>
                        <w:rPr>
                          <w:sz w:val="20"/>
                          <w:szCs w:val="20"/>
                        </w:rPr>
                      </w:pPr>
                      <w:r w:rsidRPr="0098205D">
                        <w:rPr>
                          <w:sz w:val="20"/>
                          <w:szCs w:val="20"/>
                        </w:rPr>
                        <w:t>Συνεχίζο</w:t>
                      </w:r>
                      <w:r w:rsidR="007E76AE">
                        <w:rPr>
                          <w:sz w:val="20"/>
                          <w:szCs w:val="20"/>
                        </w:rPr>
                        <w:t>νται</w:t>
                      </w:r>
                      <w:r w:rsidRPr="0098205D">
                        <w:rPr>
                          <w:sz w:val="20"/>
                          <w:szCs w:val="20"/>
                        </w:rPr>
                        <w:t xml:space="preserve"> οι </w:t>
                      </w:r>
                      <w:r>
                        <w:rPr>
                          <w:sz w:val="20"/>
                          <w:szCs w:val="20"/>
                        </w:rPr>
                        <w:t>διαπραγματεύσεις</w:t>
                      </w:r>
                      <w:r w:rsidRPr="0098205D">
                        <w:rPr>
                          <w:sz w:val="20"/>
                          <w:szCs w:val="20"/>
                        </w:rPr>
                        <w:t xml:space="preserve"> για το ανώτατο όριο του χρέους στις ΗΠΑ</w:t>
                      </w:r>
                      <w:r>
                        <w:rPr>
                          <w:sz w:val="20"/>
                          <w:szCs w:val="20"/>
                        </w:rPr>
                        <w:t>, σε θετικό κλίμα</w:t>
                      </w:r>
                      <w:r w:rsidRPr="001E57EA">
                        <w:rPr>
                          <w:sz w:val="20"/>
                          <w:szCs w:val="20"/>
                        </w:rPr>
                        <w:t xml:space="preserve"> </w:t>
                      </w:r>
                    </w:p>
                    <w:p w14:paraId="67C902BC" w14:textId="1A102E6C" w:rsidR="00D93F2F" w:rsidRDefault="00D93F2F" w:rsidP="00D93F2F">
                      <w:pPr>
                        <w:pStyle w:val="ListParagraph"/>
                        <w:numPr>
                          <w:ilvl w:val="0"/>
                          <w:numId w:val="9"/>
                        </w:numPr>
                        <w:rPr>
                          <w:sz w:val="20"/>
                          <w:szCs w:val="20"/>
                        </w:rPr>
                      </w:pPr>
                      <w:r w:rsidRPr="00182A44">
                        <w:rPr>
                          <w:sz w:val="20"/>
                          <w:szCs w:val="20"/>
                        </w:rPr>
                        <w:t>Ισχυρότερη ανάπτυξη, στο 1,1%, για τις χώρες της ευρωζώνης (ΖτΕ)</w:t>
                      </w:r>
                      <w:r w:rsidR="007E76AE">
                        <w:rPr>
                          <w:sz w:val="20"/>
                          <w:szCs w:val="20"/>
                        </w:rPr>
                        <w:t>,</w:t>
                      </w:r>
                      <w:r w:rsidRPr="00182A44">
                        <w:rPr>
                          <w:sz w:val="20"/>
                          <w:szCs w:val="20"/>
                        </w:rPr>
                        <w:t xml:space="preserve"> το 2023, εκτιμά η Ευρωπαϊκή Επιτροπή στις εαρινές της προβλέψεις </w:t>
                      </w:r>
                    </w:p>
                    <w:p w14:paraId="257AD711" w14:textId="77777777" w:rsidR="00D93F2F" w:rsidRPr="00182A44" w:rsidRDefault="00D93F2F" w:rsidP="00D93F2F">
                      <w:pPr>
                        <w:pStyle w:val="ListParagraph"/>
                        <w:numPr>
                          <w:ilvl w:val="0"/>
                          <w:numId w:val="9"/>
                        </w:numPr>
                        <w:rPr>
                          <w:sz w:val="20"/>
                          <w:szCs w:val="20"/>
                        </w:rPr>
                      </w:pPr>
                      <w:r w:rsidRPr="00182A44">
                        <w:rPr>
                          <w:sz w:val="20"/>
                          <w:szCs w:val="20"/>
                        </w:rPr>
                        <w:t>Η ιαπωνική οικονομία αναπτύχθηκε δυναμικά, σημειώνοντας ρυθμό ανάπτυξης 1,6% σε ετήσια βάση, το πρώτο τρίμηνο του 2023</w:t>
                      </w:r>
                    </w:p>
                    <w:p w14:paraId="749968CF" w14:textId="77777777" w:rsidR="00D93F2F" w:rsidRPr="00182A44" w:rsidRDefault="00D93F2F" w:rsidP="00D93F2F">
                      <w:pPr>
                        <w:pStyle w:val="ListParagraph"/>
                        <w:numPr>
                          <w:ilvl w:val="0"/>
                          <w:numId w:val="9"/>
                        </w:numPr>
                        <w:rPr>
                          <w:sz w:val="20"/>
                          <w:szCs w:val="20"/>
                        </w:rPr>
                      </w:pPr>
                    </w:p>
                  </w:txbxContent>
                </v:textbox>
                <w10:wrap anchorx="margin"/>
              </v:rect>
            </w:pict>
          </mc:Fallback>
        </mc:AlternateContent>
      </w:r>
      <w:r w:rsidR="009B46C0" w:rsidRPr="002D342E">
        <w:rPr>
          <w:noProof/>
          <w:lang w:val="en-US"/>
        </w:rPr>
        <w:drawing>
          <wp:anchor distT="0" distB="0" distL="114300" distR="114300" simplePos="0" relativeHeight="251691008" behindDoc="0" locked="0" layoutInCell="1" allowOverlap="1" wp14:anchorId="016DD489" wp14:editId="4B96CA58">
            <wp:simplePos x="0" y="0"/>
            <wp:positionH relativeFrom="margin">
              <wp:posOffset>1093280</wp:posOffset>
            </wp:positionH>
            <wp:positionV relativeFrom="paragraph">
              <wp:posOffset>8255</wp:posOffset>
            </wp:positionV>
            <wp:extent cx="6090920" cy="514350"/>
            <wp:effectExtent l="0" t="0" r="508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9092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B6BE3" w14:textId="77777777" w:rsidR="009B46C0" w:rsidRPr="00FE740F" w:rsidRDefault="009B46C0" w:rsidP="009B46C0">
      <w:pPr>
        <w:pStyle w:val="BodyText"/>
        <w:kinsoku w:val="0"/>
        <w:overflowPunct w:val="0"/>
        <w:spacing w:before="69"/>
        <w:ind w:right="170"/>
        <w:jc w:val="both"/>
        <w:rPr>
          <w:color w:val="231F20"/>
          <w:sz w:val="20"/>
          <w:szCs w:val="20"/>
          <w:lang w:val="el-GR"/>
        </w:rPr>
      </w:pPr>
    </w:p>
    <w:p w14:paraId="7BA6CE16" w14:textId="77777777" w:rsidR="009B46C0" w:rsidRPr="00FE740F" w:rsidRDefault="009B46C0" w:rsidP="009B46C0">
      <w:pPr>
        <w:pStyle w:val="BodyText"/>
        <w:kinsoku w:val="0"/>
        <w:overflowPunct w:val="0"/>
        <w:spacing w:before="69"/>
        <w:ind w:right="170"/>
        <w:jc w:val="both"/>
        <w:rPr>
          <w:color w:val="231F20"/>
          <w:sz w:val="20"/>
          <w:szCs w:val="20"/>
          <w:lang w:val="el-GR"/>
        </w:rPr>
      </w:pPr>
    </w:p>
    <w:p w14:paraId="493D0E0A" w14:textId="77777777" w:rsidR="009B46C0" w:rsidRPr="00FE740F" w:rsidRDefault="009B46C0" w:rsidP="009B46C0">
      <w:pPr>
        <w:pStyle w:val="BodyText"/>
        <w:kinsoku w:val="0"/>
        <w:overflowPunct w:val="0"/>
        <w:spacing w:before="69"/>
        <w:ind w:right="170"/>
        <w:jc w:val="both"/>
        <w:rPr>
          <w:color w:val="231F20"/>
          <w:sz w:val="20"/>
          <w:szCs w:val="20"/>
          <w:lang w:val="el-GR"/>
        </w:rPr>
      </w:pPr>
    </w:p>
    <w:p w14:paraId="50777BDD" w14:textId="77777777" w:rsidR="009B46C0" w:rsidRDefault="009B46C0" w:rsidP="009B46C0">
      <w:pPr>
        <w:pStyle w:val="EndnoteText"/>
        <w:spacing w:after="0" w:line="240" w:lineRule="auto"/>
        <w:ind w:left="2160"/>
        <w:rPr>
          <w:rFonts w:ascii="Arial" w:hAnsi="Arial" w:cs="Arial"/>
          <w:sz w:val="18"/>
        </w:rPr>
      </w:pPr>
    </w:p>
    <w:p w14:paraId="12D79BF7" w14:textId="77777777" w:rsidR="009B46C0" w:rsidRDefault="009B46C0" w:rsidP="009B46C0">
      <w:pPr>
        <w:pStyle w:val="EndnoteText"/>
        <w:spacing w:after="0" w:line="240" w:lineRule="auto"/>
        <w:rPr>
          <w:rFonts w:ascii="Arial" w:hAnsi="Arial" w:cs="Arial"/>
          <w:sz w:val="18"/>
        </w:rPr>
      </w:pPr>
    </w:p>
    <w:p w14:paraId="7486FB90" w14:textId="77777777" w:rsidR="009B46C0" w:rsidRDefault="009B46C0" w:rsidP="009B46C0">
      <w:pPr>
        <w:pStyle w:val="EndnoteText"/>
        <w:spacing w:after="0" w:line="240" w:lineRule="auto"/>
        <w:ind w:left="2160"/>
        <w:rPr>
          <w:rFonts w:ascii="Arial" w:hAnsi="Arial" w:cs="Arial"/>
          <w:sz w:val="18"/>
        </w:rPr>
      </w:pPr>
    </w:p>
    <w:p w14:paraId="796DC349" w14:textId="77777777" w:rsidR="009B46C0" w:rsidRDefault="009B46C0" w:rsidP="009B46C0">
      <w:pPr>
        <w:pStyle w:val="EndnoteText"/>
        <w:spacing w:after="0" w:line="240" w:lineRule="auto"/>
        <w:ind w:left="2160"/>
        <w:rPr>
          <w:rFonts w:ascii="Arial" w:hAnsi="Arial" w:cs="Arial"/>
          <w:sz w:val="18"/>
        </w:rPr>
      </w:pPr>
    </w:p>
    <w:p w14:paraId="02E9D104" w14:textId="77777777" w:rsidR="009B46C0" w:rsidRDefault="009B46C0" w:rsidP="009B46C0">
      <w:pPr>
        <w:pStyle w:val="EndnoteText"/>
        <w:spacing w:after="0" w:line="240" w:lineRule="auto"/>
        <w:ind w:left="2160"/>
      </w:pPr>
    </w:p>
    <w:p w14:paraId="3636AF6F" w14:textId="77777777" w:rsidR="00D93F2F" w:rsidRPr="00E101BD" w:rsidRDefault="00D93F2F" w:rsidP="00D93F2F">
      <w:pPr>
        <w:pStyle w:val="Heading1"/>
        <w:pBdr>
          <w:top w:val="single" w:sz="8" w:space="0" w:color="00B0F0"/>
          <w:bottom w:val="single" w:sz="8" w:space="1" w:color="00B0F0"/>
        </w:pBdr>
        <w:tabs>
          <w:tab w:val="left" w:pos="11057"/>
        </w:tabs>
        <w:kinsoku w:val="0"/>
        <w:overflowPunct w:val="0"/>
        <w:spacing w:before="0"/>
        <w:ind w:left="1758" w:right="227"/>
        <w:jc w:val="both"/>
        <w:rPr>
          <w:color w:val="63A1AA"/>
        </w:rPr>
      </w:pPr>
      <w:bookmarkStart w:id="2" w:name="_Hlk120798275"/>
      <w:bookmarkStart w:id="3" w:name="_Hlk120798301"/>
      <w:r>
        <w:rPr>
          <w:color w:val="63A1AA"/>
        </w:rPr>
        <w:t xml:space="preserve">Οι εξελίξεις </w:t>
      </w:r>
      <w:bookmarkEnd w:id="2"/>
      <w:r>
        <w:rPr>
          <w:color w:val="63A1AA"/>
        </w:rPr>
        <w:t>στην παγκόσμια οικονομία</w:t>
      </w:r>
    </w:p>
    <w:p w14:paraId="6AF50844" w14:textId="77777777" w:rsidR="00D93F2F" w:rsidRDefault="00D93F2F" w:rsidP="00D93F2F">
      <w:pPr>
        <w:pStyle w:val="BodyText"/>
        <w:tabs>
          <w:tab w:val="left" w:pos="11057"/>
        </w:tabs>
        <w:kinsoku w:val="0"/>
        <w:overflowPunct w:val="0"/>
        <w:ind w:left="1758" w:right="227"/>
        <w:jc w:val="both"/>
        <w:rPr>
          <w:b/>
          <w:sz w:val="20"/>
          <w:szCs w:val="20"/>
          <w:lang w:val="el-GR"/>
        </w:rPr>
      </w:pPr>
      <w:bookmarkStart w:id="4" w:name="_Hlk90887615"/>
      <w:bookmarkEnd w:id="3"/>
    </w:p>
    <w:bookmarkEnd w:id="4"/>
    <w:p w14:paraId="554B1BD4" w14:textId="618C1195" w:rsidR="00D93F2F" w:rsidRPr="00580D53" w:rsidRDefault="00D93F2F" w:rsidP="00D93F2F">
      <w:pPr>
        <w:pStyle w:val="BodyText"/>
        <w:tabs>
          <w:tab w:val="left" w:pos="11057"/>
        </w:tabs>
        <w:kinsoku w:val="0"/>
        <w:overflowPunct w:val="0"/>
        <w:spacing w:before="69"/>
        <w:ind w:left="1758" w:right="3402"/>
        <w:jc w:val="both"/>
        <w:rPr>
          <w:sz w:val="20"/>
          <w:szCs w:val="20"/>
          <w:lang w:val="el-GR"/>
        </w:rPr>
      </w:pPr>
      <w:r>
        <w:rPr>
          <w:b/>
          <w:noProof/>
          <w:sz w:val="20"/>
          <w:szCs w:val="20"/>
        </w:rPr>
        <mc:AlternateContent>
          <mc:Choice Requires="wps">
            <w:drawing>
              <wp:anchor distT="0" distB="0" distL="114300" distR="114300" simplePos="0" relativeHeight="251708416" behindDoc="0" locked="0" layoutInCell="1" allowOverlap="1" wp14:anchorId="063BBCCB" wp14:editId="3CC66F0B">
                <wp:simplePos x="0" y="0"/>
                <wp:positionH relativeFrom="column">
                  <wp:posOffset>5244860</wp:posOffset>
                </wp:positionH>
                <wp:positionV relativeFrom="paragraph">
                  <wp:posOffset>53424</wp:posOffset>
                </wp:positionV>
                <wp:extent cx="1923415" cy="3812875"/>
                <wp:effectExtent l="0" t="0" r="19685" b="16510"/>
                <wp:wrapNone/>
                <wp:docPr id="32" name="Rectangle 32"/>
                <wp:cNvGraphicFramePr/>
                <a:graphic xmlns:a="http://schemas.openxmlformats.org/drawingml/2006/main">
                  <a:graphicData uri="http://schemas.microsoft.com/office/word/2010/wordprocessingShape">
                    <wps:wsp>
                      <wps:cNvSpPr/>
                      <wps:spPr>
                        <a:xfrm>
                          <a:off x="0" y="0"/>
                          <a:ext cx="1923415" cy="3812875"/>
                        </a:xfrm>
                        <a:prstGeom prst="rect">
                          <a:avLst/>
                        </a:prstGeom>
                        <a:solidFill>
                          <a:sysClr val="window" lastClr="FFFFFF"/>
                        </a:solidFill>
                        <a:ln w="12700" cap="flat" cmpd="sng" algn="ctr">
                          <a:solidFill>
                            <a:srgbClr val="00B0F0"/>
                          </a:solidFill>
                          <a:prstDash val="solid"/>
                          <a:miter lim="800000"/>
                        </a:ln>
                        <a:effectLst/>
                      </wps:spPr>
                      <wps:txbx>
                        <w:txbxContent>
                          <w:p w14:paraId="3D1B1731" w14:textId="77777777" w:rsidR="00D93F2F" w:rsidRPr="0079271A" w:rsidRDefault="00D93F2F" w:rsidP="00D93F2F">
                            <w:pPr>
                              <w:spacing w:after="120"/>
                              <w:jc w:val="center"/>
                              <w:rPr>
                                <w:rFonts w:ascii="Arial" w:hAnsi="Arial" w:cs="Arial"/>
                                <w:b/>
                                <w:bCs/>
                                <w:color w:val="1F3864" w:themeColor="accent5" w:themeShade="80"/>
                                <w:sz w:val="20"/>
                                <w:szCs w:val="20"/>
                              </w:rPr>
                            </w:pPr>
                            <w:r w:rsidRPr="0079271A">
                              <w:rPr>
                                <w:rFonts w:ascii="Arial" w:hAnsi="Arial" w:cs="Arial"/>
                                <w:b/>
                                <w:bCs/>
                                <w:color w:val="1F3864" w:themeColor="accent5" w:themeShade="80"/>
                                <w:sz w:val="20"/>
                                <w:szCs w:val="20"/>
                              </w:rPr>
                              <w:t>ΑΝΑΣΚΟΠΗΣΗ ΟΙΚΟΝΟΜΙΚΩΝ ΓΕΓΟΝΟΤΩΝ ΠΡΟΗΓΟΥΜΕΝΗΣ ΕΒΔΟΜΑΔΑΣ</w:t>
                            </w:r>
                          </w:p>
                          <w:p w14:paraId="53559482" w14:textId="79DD7CA9" w:rsidR="00D93F2F" w:rsidRPr="005D7E2C" w:rsidRDefault="00D93F2F" w:rsidP="00D93F2F">
                            <w:pPr>
                              <w:pStyle w:val="ListParagraph"/>
                              <w:numPr>
                                <w:ilvl w:val="0"/>
                                <w:numId w:val="10"/>
                              </w:numPr>
                              <w:ind w:left="284" w:right="159" w:hanging="284"/>
                              <w:jc w:val="center"/>
                              <w:rPr>
                                <w:rFonts w:cs="Arial"/>
                                <w:sz w:val="20"/>
                                <w:szCs w:val="20"/>
                              </w:rPr>
                            </w:pPr>
                            <w:r>
                              <w:rPr>
                                <w:rFonts w:cs="Arial"/>
                                <w:sz w:val="20"/>
                                <w:szCs w:val="20"/>
                              </w:rPr>
                              <w:t>Σε αύξηση των επιτοκίων</w:t>
                            </w:r>
                            <w:r w:rsidRPr="00182A44">
                              <w:rPr>
                                <w:rFonts w:cs="Arial"/>
                                <w:sz w:val="20"/>
                                <w:szCs w:val="20"/>
                              </w:rPr>
                              <w:t xml:space="preserve"> κατά 25 μ.β.</w:t>
                            </w:r>
                            <w:r>
                              <w:rPr>
                                <w:rFonts w:cs="Arial"/>
                                <w:sz w:val="20"/>
                                <w:szCs w:val="20"/>
                              </w:rPr>
                              <w:t xml:space="preserve"> προέβη</w:t>
                            </w:r>
                            <w:r w:rsidRPr="00182A44">
                              <w:rPr>
                                <w:rFonts w:cs="Arial"/>
                                <w:sz w:val="20"/>
                                <w:szCs w:val="20"/>
                              </w:rPr>
                              <w:t xml:space="preserve"> η κεντρική τράπεζα του Ην. Βασιλείου</w:t>
                            </w:r>
                            <w:r w:rsidRPr="00AB0B37">
                              <w:rPr>
                                <w:rFonts w:cs="Arial"/>
                                <w:sz w:val="20"/>
                                <w:szCs w:val="20"/>
                              </w:rPr>
                              <w:t xml:space="preserve"> (</w:t>
                            </w:r>
                            <w:r>
                              <w:rPr>
                                <w:rFonts w:cs="Arial"/>
                                <w:sz w:val="20"/>
                                <w:szCs w:val="20"/>
                                <w:lang w:val="en-US"/>
                              </w:rPr>
                              <w:t>BoE</w:t>
                            </w:r>
                            <w:r w:rsidRPr="00AB0B37">
                              <w:rPr>
                                <w:rFonts w:cs="Arial"/>
                                <w:sz w:val="20"/>
                                <w:szCs w:val="20"/>
                              </w:rPr>
                              <w:t xml:space="preserve">), </w:t>
                            </w:r>
                            <w:r w:rsidR="007E76AE">
                              <w:rPr>
                                <w:rFonts w:cs="Arial"/>
                                <w:sz w:val="20"/>
                                <w:szCs w:val="20"/>
                              </w:rPr>
                              <w:t>τα οποία έφτασαν</w:t>
                            </w:r>
                            <w:r w:rsidRPr="00AB0B37">
                              <w:rPr>
                                <w:rFonts w:cs="Arial"/>
                                <w:sz w:val="20"/>
                                <w:szCs w:val="20"/>
                              </w:rPr>
                              <w:t xml:space="preserve"> στο 4,5% </w:t>
                            </w:r>
                          </w:p>
                          <w:p w14:paraId="152F13AC" w14:textId="77777777" w:rsidR="00D93F2F" w:rsidRPr="005D7E2C" w:rsidRDefault="00D93F2F" w:rsidP="00D93F2F">
                            <w:pPr>
                              <w:pStyle w:val="ListParagraph"/>
                              <w:ind w:left="284" w:right="159"/>
                              <w:rPr>
                                <w:rFonts w:cs="Arial"/>
                                <w:sz w:val="20"/>
                                <w:szCs w:val="20"/>
                              </w:rPr>
                            </w:pPr>
                          </w:p>
                          <w:p w14:paraId="4A127C29" w14:textId="77777777" w:rsidR="00D93F2F" w:rsidRPr="005D7E2C" w:rsidRDefault="00D93F2F" w:rsidP="00D93F2F">
                            <w:pPr>
                              <w:pStyle w:val="ListParagraph"/>
                              <w:numPr>
                                <w:ilvl w:val="0"/>
                                <w:numId w:val="10"/>
                              </w:numPr>
                              <w:ind w:left="284" w:right="159" w:hanging="284"/>
                              <w:jc w:val="center"/>
                              <w:rPr>
                                <w:rFonts w:cs="Arial"/>
                                <w:sz w:val="20"/>
                                <w:szCs w:val="20"/>
                              </w:rPr>
                            </w:pPr>
                            <w:r w:rsidRPr="007209CB">
                              <w:rPr>
                                <w:rFonts w:cs="Arial"/>
                                <w:sz w:val="20"/>
                                <w:szCs w:val="20"/>
                              </w:rPr>
                              <w:t xml:space="preserve"> Το πρώτο τρίμηνο του 2023, το εποχικά προσαρμοσμένο ΑΕΠ της ΖτΕ αυξήθηκε κατά 1,3% σε ετήσια βάση</w:t>
                            </w:r>
                          </w:p>
                          <w:p w14:paraId="42320018" w14:textId="77777777" w:rsidR="00D93F2F" w:rsidRPr="005D7E2C" w:rsidRDefault="00D93F2F" w:rsidP="00D93F2F">
                            <w:pPr>
                              <w:pStyle w:val="ListParagraph"/>
                              <w:ind w:left="284" w:right="159"/>
                              <w:rPr>
                                <w:rFonts w:cs="Arial"/>
                                <w:sz w:val="20"/>
                                <w:szCs w:val="20"/>
                              </w:rPr>
                            </w:pPr>
                          </w:p>
                          <w:p w14:paraId="133A7256" w14:textId="77777777" w:rsidR="00D93F2F" w:rsidRPr="009B22CD" w:rsidRDefault="00D93F2F" w:rsidP="00D93F2F">
                            <w:pPr>
                              <w:pStyle w:val="ListParagraph"/>
                              <w:numPr>
                                <w:ilvl w:val="0"/>
                                <w:numId w:val="10"/>
                              </w:numPr>
                              <w:ind w:left="284" w:right="159" w:hanging="284"/>
                              <w:jc w:val="center"/>
                              <w:rPr>
                                <w:rFonts w:cs="Arial"/>
                                <w:sz w:val="20"/>
                                <w:szCs w:val="20"/>
                              </w:rPr>
                            </w:pPr>
                            <w:r w:rsidRPr="005D7E2C">
                              <w:rPr>
                                <w:rFonts w:cs="Arial"/>
                                <w:sz w:val="20"/>
                                <w:szCs w:val="20"/>
                              </w:rPr>
                              <w:t>Ενισχύθηκε η οικονομική δραστηριότητα στην Κίνα, με τις λιανικές πωλήσεις τον Απρίλιο να αυξάνονται κατά 18,4% σε ετήσια βάση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BBCCB" id="Rectangle 32" o:spid="_x0000_s1045" style="position:absolute;left:0;text-align:left;margin-left:413pt;margin-top:4.2pt;width:151.45pt;height:30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" fillcolor="window" strokecolor="#00b0f0" strokeweight="1pt">
                <v:textbox>
                  <w:txbxContent>
                    <w:p w14:paraId="3D1B1731" w14:textId="77777777" w:rsidR="00D93F2F" w:rsidRPr="0079271A" w:rsidRDefault="00D93F2F" w:rsidP="00D93F2F">
                      <w:pPr>
                        <w:spacing w:after="120"/>
                        <w:jc w:val="center"/>
                        <w:rPr>
                          <w:rFonts w:ascii="Arial" w:hAnsi="Arial" w:cs="Arial"/>
                          <w:b/>
                          <w:bCs/>
                          <w:color w:val="1F3864" w:themeColor="accent5" w:themeShade="80"/>
                          <w:sz w:val="20"/>
                          <w:szCs w:val="20"/>
                        </w:rPr>
                      </w:pPr>
                      <w:r w:rsidRPr="0079271A">
                        <w:rPr>
                          <w:rFonts w:ascii="Arial" w:hAnsi="Arial" w:cs="Arial"/>
                          <w:b/>
                          <w:bCs/>
                          <w:color w:val="1F3864" w:themeColor="accent5" w:themeShade="80"/>
                          <w:sz w:val="20"/>
                          <w:szCs w:val="20"/>
                        </w:rPr>
                        <w:t>ΑΝΑΣΚΟΠΗΣΗ ΟΙΚΟΝΟΜΙΚΩΝ ΓΕΓΟΝΟΤΩΝ ΠΡΟΗΓΟΥΜΕΝΗΣ ΕΒΔΟΜΑΔΑΣ</w:t>
                      </w:r>
                    </w:p>
                    <w:p w14:paraId="53559482" w14:textId="79DD7CA9" w:rsidR="00D93F2F" w:rsidRPr="005D7E2C" w:rsidRDefault="00D93F2F" w:rsidP="00D93F2F">
                      <w:pPr>
                        <w:pStyle w:val="ListParagraph"/>
                        <w:numPr>
                          <w:ilvl w:val="0"/>
                          <w:numId w:val="10"/>
                        </w:numPr>
                        <w:ind w:left="284" w:right="159" w:hanging="284"/>
                        <w:jc w:val="center"/>
                        <w:rPr>
                          <w:rFonts w:cs="Arial"/>
                          <w:sz w:val="20"/>
                          <w:szCs w:val="20"/>
                        </w:rPr>
                      </w:pPr>
                      <w:r>
                        <w:rPr>
                          <w:rFonts w:cs="Arial"/>
                          <w:sz w:val="20"/>
                          <w:szCs w:val="20"/>
                        </w:rPr>
                        <w:t>Σε αύξηση των επιτοκίων</w:t>
                      </w:r>
                      <w:r w:rsidRPr="00182A44">
                        <w:rPr>
                          <w:rFonts w:cs="Arial"/>
                          <w:sz w:val="20"/>
                          <w:szCs w:val="20"/>
                        </w:rPr>
                        <w:t xml:space="preserve"> κατά 25 μ.β.</w:t>
                      </w:r>
                      <w:r>
                        <w:rPr>
                          <w:rFonts w:cs="Arial"/>
                          <w:sz w:val="20"/>
                          <w:szCs w:val="20"/>
                        </w:rPr>
                        <w:t xml:space="preserve"> προέβη</w:t>
                      </w:r>
                      <w:r w:rsidRPr="00182A44">
                        <w:rPr>
                          <w:rFonts w:cs="Arial"/>
                          <w:sz w:val="20"/>
                          <w:szCs w:val="20"/>
                        </w:rPr>
                        <w:t xml:space="preserve"> η κεντρική τράπεζα του Ην. Βασιλείου</w:t>
                      </w:r>
                      <w:r w:rsidRPr="00AB0B37">
                        <w:rPr>
                          <w:rFonts w:cs="Arial"/>
                          <w:sz w:val="20"/>
                          <w:szCs w:val="20"/>
                        </w:rPr>
                        <w:t xml:space="preserve"> (</w:t>
                      </w:r>
                      <w:r>
                        <w:rPr>
                          <w:rFonts w:cs="Arial"/>
                          <w:sz w:val="20"/>
                          <w:szCs w:val="20"/>
                          <w:lang w:val="en-US"/>
                        </w:rPr>
                        <w:t>BoE</w:t>
                      </w:r>
                      <w:r w:rsidRPr="00AB0B37">
                        <w:rPr>
                          <w:rFonts w:cs="Arial"/>
                          <w:sz w:val="20"/>
                          <w:szCs w:val="20"/>
                        </w:rPr>
                        <w:t xml:space="preserve">), </w:t>
                      </w:r>
                      <w:r w:rsidR="007E76AE">
                        <w:rPr>
                          <w:rFonts w:cs="Arial"/>
                          <w:sz w:val="20"/>
                          <w:szCs w:val="20"/>
                        </w:rPr>
                        <w:t>τα οποία έφτασαν</w:t>
                      </w:r>
                      <w:r w:rsidRPr="00AB0B37">
                        <w:rPr>
                          <w:rFonts w:cs="Arial"/>
                          <w:sz w:val="20"/>
                          <w:szCs w:val="20"/>
                        </w:rPr>
                        <w:t xml:space="preserve"> στο 4,5% </w:t>
                      </w:r>
                    </w:p>
                    <w:p w14:paraId="152F13AC" w14:textId="77777777" w:rsidR="00D93F2F" w:rsidRPr="005D7E2C" w:rsidRDefault="00D93F2F" w:rsidP="00D93F2F">
                      <w:pPr>
                        <w:pStyle w:val="ListParagraph"/>
                        <w:ind w:left="284" w:right="159"/>
                        <w:rPr>
                          <w:rFonts w:cs="Arial"/>
                          <w:sz w:val="20"/>
                          <w:szCs w:val="20"/>
                        </w:rPr>
                      </w:pPr>
                    </w:p>
                    <w:p w14:paraId="4A127C29" w14:textId="77777777" w:rsidR="00D93F2F" w:rsidRPr="005D7E2C" w:rsidRDefault="00D93F2F" w:rsidP="00D93F2F">
                      <w:pPr>
                        <w:pStyle w:val="ListParagraph"/>
                        <w:numPr>
                          <w:ilvl w:val="0"/>
                          <w:numId w:val="10"/>
                        </w:numPr>
                        <w:ind w:left="284" w:right="159" w:hanging="284"/>
                        <w:jc w:val="center"/>
                        <w:rPr>
                          <w:rFonts w:cs="Arial"/>
                          <w:sz w:val="20"/>
                          <w:szCs w:val="20"/>
                        </w:rPr>
                      </w:pPr>
                      <w:r w:rsidRPr="007209CB">
                        <w:rPr>
                          <w:rFonts w:cs="Arial"/>
                          <w:sz w:val="20"/>
                          <w:szCs w:val="20"/>
                        </w:rPr>
                        <w:t xml:space="preserve"> Το πρώτο τρίμηνο του 2023, το εποχικά προσαρμοσμένο ΑΕΠ της ΖτΕ αυξήθηκε κατά 1,3% σε ετήσια βάση</w:t>
                      </w:r>
                    </w:p>
                    <w:p w14:paraId="42320018" w14:textId="77777777" w:rsidR="00D93F2F" w:rsidRPr="005D7E2C" w:rsidRDefault="00D93F2F" w:rsidP="00D93F2F">
                      <w:pPr>
                        <w:pStyle w:val="ListParagraph"/>
                        <w:ind w:left="284" w:right="159"/>
                        <w:rPr>
                          <w:rFonts w:cs="Arial"/>
                          <w:sz w:val="20"/>
                          <w:szCs w:val="20"/>
                        </w:rPr>
                      </w:pPr>
                    </w:p>
                    <w:p w14:paraId="133A7256" w14:textId="77777777" w:rsidR="00D93F2F" w:rsidRPr="009B22CD" w:rsidRDefault="00D93F2F" w:rsidP="00D93F2F">
                      <w:pPr>
                        <w:pStyle w:val="ListParagraph"/>
                        <w:numPr>
                          <w:ilvl w:val="0"/>
                          <w:numId w:val="10"/>
                        </w:numPr>
                        <w:ind w:left="284" w:right="159" w:hanging="284"/>
                        <w:jc w:val="center"/>
                        <w:rPr>
                          <w:rFonts w:cs="Arial"/>
                          <w:sz w:val="20"/>
                          <w:szCs w:val="20"/>
                        </w:rPr>
                      </w:pPr>
                      <w:r w:rsidRPr="005D7E2C">
                        <w:rPr>
                          <w:rFonts w:cs="Arial"/>
                          <w:sz w:val="20"/>
                          <w:szCs w:val="20"/>
                        </w:rPr>
                        <w:t>Ενισχύθηκε η οικονομική δραστηριότητα στην Κίνα, με τις λιανικές πωλήσεις τον Απρίλιο να αυξάνονται κατά 18,4% σε ετήσια βάση</w:t>
                      </w:r>
                    </w:p>
                  </w:txbxContent>
                </v:textbox>
              </v:rect>
            </w:pict>
          </mc:Fallback>
        </mc:AlternateContent>
      </w:r>
      <w:r w:rsidRPr="000C342A">
        <w:rPr>
          <w:b/>
          <w:bCs/>
          <w:sz w:val="20"/>
          <w:szCs w:val="20"/>
          <w:lang w:val="el-GR"/>
        </w:rPr>
        <w:t>ΗΠΑ</w:t>
      </w:r>
      <w:r w:rsidRPr="000C342A">
        <w:rPr>
          <w:sz w:val="20"/>
          <w:szCs w:val="20"/>
          <w:lang w:val="el-GR"/>
        </w:rPr>
        <w:t xml:space="preserve">► </w:t>
      </w:r>
      <w:r w:rsidRPr="001F491F">
        <w:rPr>
          <w:sz w:val="20"/>
          <w:szCs w:val="20"/>
          <w:lang w:val="el-GR"/>
        </w:rPr>
        <w:t>Με τις συνομιλίες για το</w:t>
      </w:r>
      <w:r w:rsidRPr="00903E62">
        <w:rPr>
          <w:sz w:val="20"/>
          <w:szCs w:val="20"/>
          <w:lang w:val="el-GR"/>
        </w:rPr>
        <w:t xml:space="preserve"> </w:t>
      </w:r>
      <w:r>
        <w:rPr>
          <w:sz w:val="20"/>
          <w:szCs w:val="20"/>
          <w:lang w:val="el-GR"/>
        </w:rPr>
        <w:t>ανώτατο</w:t>
      </w:r>
      <w:r w:rsidRPr="001F491F">
        <w:rPr>
          <w:sz w:val="20"/>
          <w:szCs w:val="20"/>
          <w:lang w:val="el-GR"/>
        </w:rPr>
        <w:t xml:space="preserve"> όριο του ομοσπονδιακού χρέους</w:t>
      </w:r>
      <w:r w:rsidRPr="00903E62">
        <w:rPr>
          <w:sz w:val="20"/>
          <w:szCs w:val="20"/>
          <w:lang w:val="el-GR"/>
        </w:rPr>
        <w:t xml:space="preserve"> </w:t>
      </w:r>
      <w:r w:rsidRPr="001F491F">
        <w:rPr>
          <w:sz w:val="20"/>
          <w:szCs w:val="20"/>
          <w:lang w:val="el-GR"/>
        </w:rPr>
        <w:t xml:space="preserve">να συνεχίζονται, η υπουργός </w:t>
      </w:r>
      <w:r>
        <w:rPr>
          <w:sz w:val="20"/>
          <w:szCs w:val="20"/>
          <w:lang w:val="el-GR"/>
        </w:rPr>
        <w:t>Οικονομικών</w:t>
      </w:r>
      <w:r w:rsidRPr="001F491F">
        <w:rPr>
          <w:sz w:val="20"/>
          <w:szCs w:val="20"/>
          <w:lang w:val="el-GR"/>
        </w:rPr>
        <w:t xml:space="preserve"> (</w:t>
      </w:r>
      <w:r>
        <w:rPr>
          <w:sz w:val="20"/>
          <w:szCs w:val="20"/>
        </w:rPr>
        <w:t>Yellen</w:t>
      </w:r>
      <w:r w:rsidRPr="001F491F">
        <w:rPr>
          <w:sz w:val="20"/>
          <w:szCs w:val="20"/>
          <w:lang w:val="el-GR"/>
        </w:rPr>
        <w:t xml:space="preserve">) προειδοποίησε για τις </w:t>
      </w:r>
      <w:r>
        <w:rPr>
          <w:sz w:val="20"/>
          <w:szCs w:val="20"/>
          <w:lang w:val="el-GR"/>
        </w:rPr>
        <w:t xml:space="preserve">επιπτώσεις </w:t>
      </w:r>
      <w:r w:rsidRPr="001F491F">
        <w:rPr>
          <w:sz w:val="20"/>
          <w:szCs w:val="20"/>
          <w:lang w:val="el-GR"/>
        </w:rPr>
        <w:t xml:space="preserve">μιας </w:t>
      </w:r>
      <w:r>
        <w:rPr>
          <w:sz w:val="20"/>
          <w:szCs w:val="20"/>
          <w:lang w:val="el-GR"/>
        </w:rPr>
        <w:t xml:space="preserve">ενδεχόμενης </w:t>
      </w:r>
      <w:r w:rsidRPr="001F491F">
        <w:rPr>
          <w:sz w:val="20"/>
          <w:szCs w:val="20"/>
          <w:lang w:val="el-GR"/>
        </w:rPr>
        <w:t>χρεοκοπίας των ΗΠΑ</w:t>
      </w:r>
      <w:r>
        <w:rPr>
          <w:sz w:val="20"/>
          <w:szCs w:val="20"/>
          <w:lang w:val="el-GR"/>
        </w:rPr>
        <w:t xml:space="preserve">, σε εθνικό και παγκόσμιο επίπεδο. Επίσης, ανέφερε ότι μια χρεοκοπία θα οδηγούσε σε οικονομική και χρηματοπιστωτική καταστροφή, που θα μπορούσε να ωθήσει την οικονομία σε ύφεση και θα είχε ως αποτέλεσμα να χαθούν πολλές θέσεις εργασίας και να πτωχεύσουν πολλές επιχειρήσεις. Μάλιστα, </w:t>
      </w:r>
      <w:r w:rsidRPr="00037069">
        <w:rPr>
          <w:sz w:val="20"/>
          <w:szCs w:val="20"/>
          <w:lang w:val="el-GR"/>
        </w:rPr>
        <w:t xml:space="preserve">υπενθύμισε </w:t>
      </w:r>
      <w:r>
        <w:rPr>
          <w:sz w:val="20"/>
          <w:szCs w:val="20"/>
          <w:lang w:val="el-GR"/>
        </w:rPr>
        <w:t>ότι η</w:t>
      </w:r>
      <w:r w:rsidRPr="00037069">
        <w:rPr>
          <w:sz w:val="20"/>
          <w:szCs w:val="20"/>
          <w:lang w:val="el-GR"/>
        </w:rPr>
        <w:t xml:space="preserve"> αντιπαράθεση το</w:t>
      </w:r>
      <w:r>
        <w:rPr>
          <w:sz w:val="20"/>
          <w:szCs w:val="20"/>
          <w:lang w:val="el-GR"/>
        </w:rPr>
        <w:t>υ</w:t>
      </w:r>
      <w:r w:rsidRPr="00037069">
        <w:rPr>
          <w:sz w:val="20"/>
          <w:szCs w:val="20"/>
          <w:lang w:val="el-GR"/>
        </w:rPr>
        <w:t xml:space="preserve"> 2011 για το όριο χρέους είχε </w:t>
      </w:r>
      <w:r>
        <w:rPr>
          <w:sz w:val="20"/>
          <w:szCs w:val="20"/>
          <w:lang w:val="el-GR"/>
        </w:rPr>
        <w:t xml:space="preserve">ως αποτέλεσμα </w:t>
      </w:r>
      <w:r w:rsidRPr="00037069">
        <w:rPr>
          <w:sz w:val="20"/>
          <w:szCs w:val="20"/>
          <w:lang w:val="el-GR"/>
        </w:rPr>
        <w:t>την πρώτη υποβάθμιση της αμερικανικής πιστοληπτικής</w:t>
      </w:r>
      <w:r>
        <w:rPr>
          <w:sz w:val="20"/>
          <w:szCs w:val="20"/>
          <w:lang w:val="el-GR"/>
        </w:rPr>
        <w:t xml:space="preserve"> ικανότητας. Τέλος, κρίνεται ανησυχητικό ότι αυξήθηκε κατά $148 δισ. το συνολικό χρέος των νοικοκυριών, υπερβαίνοντας τα $17 τρισ.</w:t>
      </w:r>
      <w:r w:rsidR="007E76AE">
        <w:rPr>
          <w:sz w:val="20"/>
          <w:szCs w:val="20"/>
          <w:lang w:val="el-GR"/>
        </w:rPr>
        <w:t>,</w:t>
      </w:r>
      <w:r>
        <w:rPr>
          <w:sz w:val="20"/>
          <w:szCs w:val="20"/>
          <w:lang w:val="el-GR"/>
        </w:rPr>
        <w:t xml:space="preserve"> το πρώτο τρίμηνο του 2023, υψηλότερο κατά $2,9 τρισ. συγκριτικά με τα προπανδημικά επίπεδα, σύμφωνα με έκθεση της κεντρικής τράπεζας της Νέας Υόρκης.</w:t>
      </w:r>
    </w:p>
    <w:p w14:paraId="3D77690F" w14:textId="558B5CFD" w:rsidR="00D93F2F" w:rsidRDefault="00D93F2F" w:rsidP="00D93F2F">
      <w:pPr>
        <w:pStyle w:val="BodyText"/>
        <w:tabs>
          <w:tab w:val="left" w:pos="11057"/>
        </w:tabs>
        <w:kinsoku w:val="0"/>
        <w:overflowPunct w:val="0"/>
        <w:spacing w:before="69"/>
        <w:ind w:left="1758" w:right="3402"/>
        <w:jc w:val="both"/>
        <w:rPr>
          <w:sz w:val="20"/>
          <w:szCs w:val="20"/>
          <w:lang w:val="el-GR"/>
        </w:rPr>
      </w:pPr>
      <w:r w:rsidRPr="00D349E6">
        <w:rPr>
          <w:b/>
          <w:bCs/>
          <w:sz w:val="20"/>
          <w:szCs w:val="20"/>
          <w:lang w:val="el-GR"/>
        </w:rPr>
        <w:t>ΖτΕ►</w:t>
      </w:r>
      <w:r>
        <w:rPr>
          <w:b/>
          <w:bCs/>
          <w:sz w:val="20"/>
          <w:szCs w:val="20"/>
          <w:lang w:val="el-GR"/>
        </w:rPr>
        <w:t xml:space="preserve"> </w:t>
      </w:r>
      <w:r w:rsidRPr="0072110F">
        <w:rPr>
          <w:sz w:val="20"/>
          <w:szCs w:val="20"/>
          <w:lang w:val="el-GR"/>
        </w:rPr>
        <w:t>Ιδιαίτερα</w:t>
      </w:r>
      <w:r>
        <w:rPr>
          <w:sz w:val="20"/>
          <w:szCs w:val="20"/>
          <w:lang w:val="el-GR"/>
        </w:rPr>
        <w:t xml:space="preserve"> </w:t>
      </w:r>
      <w:r w:rsidRPr="0072110F">
        <w:rPr>
          <w:sz w:val="20"/>
          <w:szCs w:val="20"/>
          <w:lang w:val="el-GR"/>
        </w:rPr>
        <w:t>ενθαρρυντικές</w:t>
      </w:r>
      <w:r>
        <w:rPr>
          <w:sz w:val="20"/>
          <w:szCs w:val="20"/>
          <w:lang w:val="el-GR"/>
        </w:rPr>
        <w:t xml:space="preserve"> είναι </w:t>
      </w:r>
      <w:r w:rsidRPr="0072110F">
        <w:rPr>
          <w:sz w:val="20"/>
          <w:szCs w:val="20"/>
          <w:lang w:val="el-GR"/>
        </w:rPr>
        <w:t xml:space="preserve">οι εαρινές προβλέψεις της Ευρωπαϊκής Επιτροπής </w:t>
      </w:r>
      <w:r w:rsidRPr="0072110F">
        <w:rPr>
          <w:sz w:val="20"/>
          <w:szCs w:val="20"/>
          <w:shd w:val="clear" w:color="auto" w:fill="FFFFFF"/>
          <w:lang w:val="el-GR"/>
        </w:rPr>
        <w:t>(</w:t>
      </w:r>
      <w:r>
        <w:rPr>
          <w:sz w:val="20"/>
          <w:szCs w:val="20"/>
          <w:shd w:val="clear" w:color="auto" w:fill="FFFFFF"/>
        </w:rPr>
        <w:t>European</w:t>
      </w:r>
      <w:r w:rsidRPr="0072110F">
        <w:rPr>
          <w:sz w:val="20"/>
          <w:szCs w:val="20"/>
          <w:shd w:val="clear" w:color="auto" w:fill="FFFFFF"/>
          <w:lang w:val="el-GR"/>
        </w:rPr>
        <w:t xml:space="preserve"> </w:t>
      </w:r>
      <w:r>
        <w:rPr>
          <w:sz w:val="20"/>
          <w:szCs w:val="20"/>
          <w:shd w:val="clear" w:color="auto" w:fill="FFFFFF"/>
        </w:rPr>
        <w:t>Economic</w:t>
      </w:r>
      <w:r w:rsidRPr="0072110F">
        <w:rPr>
          <w:sz w:val="20"/>
          <w:szCs w:val="20"/>
          <w:shd w:val="clear" w:color="auto" w:fill="FFFFFF"/>
          <w:lang w:val="el-GR"/>
        </w:rPr>
        <w:t xml:space="preserve"> </w:t>
      </w:r>
      <w:r>
        <w:rPr>
          <w:sz w:val="20"/>
          <w:szCs w:val="20"/>
          <w:shd w:val="clear" w:color="auto" w:fill="FFFFFF"/>
        </w:rPr>
        <w:t>Forecast</w:t>
      </w:r>
      <w:r w:rsidRPr="0072110F">
        <w:rPr>
          <w:sz w:val="20"/>
          <w:szCs w:val="20"/>
          <w:shd w:val="clear" w:color="auto" w:fill="FFFFFF"/>
          <w:lang w:val="el-GR"/>
        </w:rPr>
        <w:t xml:space="preserve">, </w:t>
      </w:r>
      <w:r>
        <w:rPr>
          <w:sz w:val="20"/>
          <w:szCs w:val="20"/>
          <w:shd w:val="clear" w:color="auto" w:fill="FFFFFF"/>
        </w:rPr>
        <w:t>May</w:t>
      </w:r>
      <w:r w:rsidRPr="0072110F">
        <w:rPr>
          <w:sz w:val="20"/>
          <w:szCs w:val="20"/>
          <w:shd w:val="clear" w:color="auto" w:fill="FFFFFF"/>
          <w:lang w:val="el-GR"/>
        </w:rPr>
        <w:t xml:space="preserve"> 2023) για την οικονομία της ΖτΕ, που φαίνεται να αποφεύγει την ύφεση. Η Ευρωπαϊκή Επιτροπή αναφέρεται σε βελτιωμένες προοπτικές</w:t>
      </w:r>
      <w:r>
        <w:rPr>
          <w:sz w:val="20"/>
          <w:szCs w:val="20"/>
          <w:shd w:val="clear" w:color="auto" w:fill="FFFFFF"/>
          <w:lang w:val="el-GR"/>
        </w:rPr>
        <w:t>,</w:t>
      </w:r>
      <w:r w:rsidRPr="0072110F">
        <w:rPr>
          <w:sz w:val="20"/>
          <w:szCs w:val="20"/>
          <w:shd w:val="clear" w:color="auto" w:fill="FFFFFF"/>
          <w:lang w:val="el-GR"/>
        </w:rPr>
        <w:t xml:space="preserve"> παρά τις επίμονες προκλήσεις σε παγκόσμιο επίπεδο.</w:t>
      </w:r>
      <w:r>
        <w:rPr>
          <w:sz w:val="20"/>
          <w:szCs w:val="20"/>
          <w:lang w:val="el-GR"/>
        </w:rPr>
        <w:t xml:space="preserve"> </w:t>
      </w:r>
      <w:r w:rsidRPr="0072110F">
        <w:rPr>
          <w:sz w:val="20"/>
          <w:szCs w:val="20"/>
          <w:lang w:val="el-GR"/>
        </w:rPr>
        <w:t>Αναβαθμίζει τις προοπτικές ανάπτυξης για την οικονομία της ΖτΕ σε 1,1% και 1,6%</w:t>
      </w:r>
      <w:r w:rsidR="007E76AE">
        <w:rPr>
          <w:sz w:val="20"/>
          <w:szCs w:val="20"/>
          <w:lang w:val="el-GR"/>
        </w:rPr>
        <w:t>,</w:t>
      </w:r>
      <w:r w:rsidRPr="0072110F">
        <w:rPr>
          <w:sz w:val="20"/>
          <w:szCs w:val="20"/>
          <w:lang w:val="el-GR"/>
        </w:rPr>
        <w:t xml:space="preserve"> το 2023 και το 2024, αντίστοιχα. </w:t>
      </w:r>
      <w:r w:rsidRPr="00574258">
        <w:rPr>
          <w:sz w:val="20"/>
          <w:szCs w:val="20"/>
          <w:lang w:val="el-GR"/>
        </w:rPr>
        <w:t>Καθοριστικό ρόλο στην αναθεώρηση των προβλέψεων διαδραμάτισ</w:t>
      </w:r>
      <w:r w:rsidR="007E76AE">
        <w:rPr>
          <w:sz w:val="20"/>
          <w:szCs w:val="20"/>
          <w:lang w:val="el-GR"/>
        </w:rPr>
        <w:t>αν</w:t>
      </w:r>
      <w:r w:rsidRPr="00574258">
        <w:rPr>
          <w:sz w:val="20"/>
          <w:szCs w:val="20"/>
          <w:lang w:val="el-GR"/>
        </w:rPr>
        <w:t xml:space="preserve"> τόσο η μείωση των τιμών της ενέργειας</w:t>
      </w:r>
      <w:r>
        <w:rPr>
          <w:sz w:val="20"/>
          <w:szCs w:val="20"/>
          <w:lang w:val="el-GR"/>
        </w:rPr>
        <w:t>,</w:t>
      </w:r>
      <w:r w:rsidRPr="00574258">
        <w:rPr>
          <w:sz w:val="20"/>
          <w:szCs w:val="20"/>
          <w:lang w:val="el-GR"/>
        </w:rPr>
        <w:t xml:space="preserve"> όσο και η ανθεκτικότητα της αγοράς εργασίας.</w:t>
      </w:r>
      <w:r>
        <w:rPr>
          <w:sz w:val="20"/>
          <w:szCs w:val="20"/>
          <w:lang w:val="el-GR"/>
        </w:rPr>
        <w:t xml:space="preserve"> Παράλληλα</w:t>
      </w:r>
      <w:r w:rsidRPr="00574258">
        <w:rPr>
          <w:sz w:val="20"/>
          <w:szCs w:val="20"/>
          <w:lang w:val="el-GR"/>
        </w:rPr>
        <w:t xml:space="preserve">, </w:t>
      </w:r>
      <w:r>
        <w:rPr>
          <w:sz w:val="20"/>
          <w:szCs w:val="20"/>
          <w:lang w:val="el-GR"/>
        </w:rPr>
        <w:t>διατηρούνται οι πληθωριστικές πιέσεις</w:t>
      </w:r>
      <w:r w:rsidRPr="00574258">
        <w:rPr>
          <w:sz w:val="20"/>
          <w:szCs w:val="20"/>
          <w:lang w:val="el-GR"/>
        </w:rPr>
        <w:t>,</w:t>
      </w:r>
      <w:r>
        <w:rPr>
          <w:sz w:val="20"/>
          <w:szCs w:val="20"/>
          <w:lang w:val="el-GR"/>
        </w:rPr>
        <w:t xml:space="preserve"> </w:t>
      </w:r>
      <w:r w:rsidRPr="00574258">
        <w:rPr>
          <w:sz w:val="20"/>
          <w:szCs w:val="20"/>
          <w:lang w:val="el-GR"/>
        </w:rPr>
        <w:t>με τις εκτιμήσεις να αναθεωρούνται επί τα χείρω και τον πληθωρισμό να αναμένεται να διαμορφωθεί στο 5,8% το 2023 και στο 2,8% το 2024</w:t>
      </w:r>
      <w:r>
        <w:rPr>
          <w:sz w:val="20"/>
          <w:szCs w:val="20"/>
          <w:lang w:val="el-GR"/>
        </w:rPr>
        <w:t xml:space="preserve"> (Γράφημα</w:t>
      </w:r>
      <w:r w:rsidRPr="00EB780E">
        <w:rPr>
          <w:sz w:val="20"/>
          <w:szCs w:val="20"/>
          <w:lang w:val="el-GR"/>
        </w:rPr>
        <w:t xml:space="preserve"> </w:t>
      </w:r>
      <w:r>
        <w:rPr>
          <w:sz w:val="20"/>
          <w:szCs w:val="20"/>
          <w:lang w:val="el-GR"/>
        </w:rPr>
        <w:t>6α)</w:t>
      </w:r>
      <w:r w:rsidRPr="00574258">
        <w:rPr>
          <w:sz w:val="20"/>
          <w:szCs w:val="20"/>
          <w:lang w:val="el-GR"/>
        </w:rPr>
        <w:t xml:space="preserve">. </w:t>
      </w:r>
      <w:r w:rsidRPr="0072110F">
        <w:rPr>
          <w:sz w:val="20"/>
          <w:szCs w:val="20"/>
          <w:lang w:val="el-GR"/>
        </w:rPr>
        <w:t xml:space="preserve"> </w:t>
      </w:r>
    </w:p>
    <w:p w14:paraId="29064482" w14:textId="03C1BE4A" w:rsidR="00D93F2F" w:rsidRPr="00251996" w:rsidRDefault="00564E4F" w:rsidP="00D93F2F">
      <w:pPr>
        <w:pStyle w:val="BodyText"/>
        <w:tabs>
          <w:tab w:val="left" w:pos="11057"/>
        </w:tabs>
        <w:kinsoku w:val="0"/>
        <w:overflowPunct w:val="0"/>
        <w:spacing w:before="69"/>
        <w:ind w:left="1758" w:right="3402"/>
        <w:jc w:val="both"/>
        <w:rPr>
          <w:sz w:val="20"/>
          <w:szCs w:val="20"/>
          <w:lang w:val="el-GR"/>
        </w:rPr>
      </w:pPr>
      <w:r w:rsidRPr="008E2CEF">
        <w:rPr>
          <w:noProof/>
        </w:rPr>
        <mc:AlternateContent>
          <mc:Choice Requires="wpg">
            <w:drawing>
              <wp:anchor distT="0" distB="0" distL="114300" distR="114300" simplePos="0" relativeHeight="251709440" behindDoc="1" locked="0" layoutInCell="1" allowOverlap="1" wp14:anchorId="239ED4C9" wp14:editId="11309A51">
                <wp:simplePos x="0" y="0"/>
                <wp:positionH relativeFrom="margin">
                  <wp:posOffset>6985</wp:posOffset>
                </wp:positionH>
                <wp:positionV relativeFrom="paragraph">
                  <wp:posOffset>128600</wp:posOffset>
                </wp:positionV>
                <wp:extent cx="7199630" cy="3225800"/>
                <wp:effectExtent l="0" t="0" r="1270" b="0"/>
                <wp:wrapNone/>
                <wp:docPr id="34"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225800"/>
                          <a:chOff x="0" y="0"/>
                          <a:chExt cx="71804" cy="26289"/>
                        </a:xfrm>
                      </wpg:grpSpPr>
                      <wps:wsp>
                        <wps:cNvPr id="35"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9D47C" w14:textId="77777777" w:rsidR="00D93F2F" w:rsidRPr="00306D3D" w:rsidRDefault="00D93F2F" w:rsidP="00D93F2F">
                              <w:pPr>
                                <w:jc w:val="center"/>
                                <w:rPr>
                                  <w:rFonts w:ascii="Arial" w:hAnsi="Arial" w:cs="Arial"/>
                                  <w:color w:val="E24C37"/>
                                  <w:spacing w:val="-4"/>
                                  <w:sz w:val="18"/>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Pr>
                                  <w:rFonts w:ascii="Arial" w:hAnsi="Arial" w:cs="Arial"/>
                                  <w:color w:val="E24C37"/>
                                  <w:spacing w:val="-4"/>
                                  <w:sz w:val="18"/>
                                </w:rPr>
                                <w:t>6</w:t>
                              </w:r>
                            </w:p>
                            <w:p w14:paraId="75C93FC8" w14:textId="77777777" w:rsidR="00D93F2F" w:rsidRPr="000869DD" w:rsidRDefault="00D93F2F" w:rsidP="00D93F2F">
                              <w:pPr>
                                <w:jc w:val="center"/>
                                <w:rPr>
                                  <w:rFonts w:ascii="Arial" w:hAnsi="Arial" w:cs="Arial"/>
                                  <w:color w:val="E24C37"/>
                                  <w:spacing w:val="-4"/>
                                  <w:sz w:val="18"/>
                                </w:rPr>
                              </w:pPr>
                            </w:p>
                            <w:p w14:paraId="44A0D856" w14:textId="77777777" w:rsidR="00D93F2F" w:rsidRPr="003666B6" w:rsidRDefault="00D93F2F" w:rsidP="00D93F2F">
                              <w:pPr>
                                <w:jc w:val="center"/>
                                <w:rPr>
                                  <w:rFonts w:ascii="Arial" w:hAnsi="Arial" w:cs="Arial"/>
                                  <w:color w:val="E24C37"/>
                                  <w:spacing w:val="-4"/>
                                  <w:sz w:val="18"/>
                                </w:rPr>
                              </w:pPr>
                            </w:p>
                            <w:p w14:paraId="69983EAB" w14:textId="77777777" w:rsidR="00D93F2F" w:rsidRPr="00787936" w:rsidRDefault="00D93F2F" w:rsidP="00D93F2F">
                              <w:pPr>
                                <w:jc w:val="center"/>
                                <w:rPr>
                                  <w:rFonts w:ascii="Arial" w:hAnsi="Arial" w:cs="Arial"/>
                                  <w:color w:val="E24C37"/>
                                  <w:spacing w:val="-4"/>
                                  <w:sz w:val="18"/>
                                </w:rPr>
                              </w:pPr>
                            </w:p>
                            <w:p w14:paraId="10A927C0" w14:textId="77777777" w:rsidR="00D93F2F" w:rsidRPr="00787936" w:rsidRDefault="00D93F2F" w:rsidP="00D93F2F">
                              <w:pPr>
                                <w:jc w:val="center"/>
                                <w:rPr>
                                  <w:rFonts w:ascii="Arial" w:hAnsi="Arial" w:cs="Arial"/>
                                  <w:color w:val="E24C37"/>
                                  <w:spacing w:val="-4"/>
                                  <w:sz w:val="18"/>
                                </w:rPr>
                              </w:pPr>
                            </w:p>
                            <w:p w14:paraId="4466AD5E" w14:textId="77777777" w:rsidR="00D93F2F" w:rsidRPr="00787936" w:rsidRDefault="00D93F2F" w:rsidP="00D93F2F">
                              <w:pPr>
                                <w:jc w:val="center"/>
                                <w:rPr>
                                  <w:rFonts w:ascii="Arial" w:hAnsi="Arial" w:cs="Arial"/>
                                  <w:color w:val="E24C37"/>
                                  <w:spacing w:val="-4"/>
                                  <w:sz w:val="18"/>
                                </w:rPr>
                              </w:pPr>
                            </w:p>
                            <w:p w14:paraId="3215C6F7" w14:textId="77777777" w:rsidR="00D93F2F" w:rsidRPr="00787936" w:rsidRDefault="00D93F2F" w:rsidP="00D93F2F">
                              <w:pPr>
                                <w:jc w:val="center"/>
                                <w:rPr>
                                  <w:rFonts w:ascii="Arial" w:hAnsi="Arial" w:cs="Arial"/>
                                  <w:color w:val="E24C37"/>
                                  <w:spacing w:val="-4"/>
                                  <w:sz w:val="18"/>
                                </w:rPr>
                              </w:pPr>
                            </w:p>
                            <w:p w14:paraId="087EC714" w14:textId="77777777" w:rsidR="00D93F2F" w:rsidRPr="00787936" w:rsidRDefault="00D93F2F" w:rsidP="00D93F2F">
                              <w:pPr>
                                <w:jc w:val="center"/>
                                <w:rPr>
                                  <w:rFonts w:ascii="Arial" w:hAnsi="Arial" w:cs="Arial"/>
                                  <w:color w:val="E24C37"/>
                                  <w:spacing w:val="-4"/>
                                  <w:sz w:val="18"/>
                                </w:rPr>
                              </w:pPr>
                            </w:p>
                            <w:p w14:paraId="02A7F979" w14:textId="77777777" w:rsidR="00D93F2F" w:rsidRDefault="00D93F2F" w:rsidP="00D93F2F">
                              <w:pPr>
                                <w:rPr>
                                  <w:rFonts w:ascii="Arial" w:hAnsi="Arial" w:cs="Arial"/>
                                  <w:color w:val="000000"/>
                                  <w:spacing w:val="-4"/>
                                  <w:sz w:val="18"/>
                                </w:rPr>
                              </w:pPr>
                            </w:p>
                            <w:p w14:paraId="011A5B12" w14:textId="77777777" w:rsidR="00D93F2F" w:rsidRPr="004D5DD2" w:rsidRDefault="00D93F2F" w:rsidP="00D93F2F">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ές</w:t>
                              </w:r>
                              <w:r w:rsidRPr="004D5DD2">
                                <w:rPr>
                                  <w:rFonts w:ascii="Arial" w:hAnsi="Arial" w:cs="Arial"/>
                                  <w:color w:val="000000"/>
                                  <w:spacing w:val="-4"/>
                                  <w:sz w:val="18"/>
                                </w:rPr>
                                <w:t>:</w:t>
                              </w:r>
                              <w:r>
                                <w:rPr>
                                  <w:rFonts w:ascii="Arial" w:hAnsi="Arial" w:cs="Arial"/>
                                  <w:color w:val="000000"/>
                                  <w:spacing w:val="-4"/>
                                  <w:sz w:val="18"/>
                                  <w:lang w:val="en-US"/>
                                </w:rPr>
                                <w:t xml:space="preserve"> </w:t>
                              </w:r>
                              <w:r>
                                <w:rPr>
                                  <w:rFonts w:ascii="Arial" w:hAnsi="Arial" w:cs="Arial"/>
                                  <w:color w:val="000000"/>
                                  <w:spacing w:val="-4"/>
                                  <w:sz w:val="18"/>
                                </w:rPr>
                                <w:t xml:space="preserve">Ευρωπαϊκή Επιτροπή, </w:t>
                              </w:r>
                              <w:r>
                                <w:rPr>
                                  <w:rFonts w:ascii="Arial" w:hAnsi="Arial" w:cs="Arial"/>
                                  <w:color w:val="000000"/>
                                  <w:spacing w:val="-4"/>
                                  <w:sz w:val="18"/>
                                  <w:lang w:val="en-US"/>
                                </w:rPr>
                                <w:t>Bloomberg</w:t>
                              </w:r>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36" name="Freeform 364"/>
                        <wps:cNvSpPr>
                          <a:spLocks/>
                        </wps:cNvSpPr>
                        <wps:spPr bwMode="auto">
                          <a:xfrm>
                            <a:off x="1115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14DDBBF" w14:textId="77777777" w:rsidR="00D93F2F" w:rsidRPr="00EB780E" w:rsidRDefault="00D93F2F" w:rsidP="00D93F2F">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Εαρινές προβλέψεις Ευρωπαϊκής Επιτροπής για ΖτΕ και Δείκτης </w:t>
                              </w:r>
                              <w:r>
                                <w:rPr>
                                  <w:rFonts w:ascii="Arial" w:eastAsia="Arial" w:hAnsi="Arial" w:cs="Arial"/>
                                  <w:color w:val="0E3B70"/>
                                  <w:sz w:val="20"/>
                                  <w:szCs w:val="20"/>
                                  <w:lang w:val="en-US"/>
                                </w:rPr>
                                <w:t>Nikkei</w:t>
                              </w:r>
                              <w:r>
                                <w:rPr>
                                  <w:rFonts w:ascii="Arial" w:eastAsia="Arial" w:hAnsi="Arial" w:cs="Arial"/>
                                  <w:color w:val="0E3B70"/>
                                  <w:sz w:val="20"/>
                                  <w:szCs w:val="20"/>
                                </w:rPr>
                                <w:t xml:space="preserve"> </w:t>
                              </w:r>
                            </w:p>
                            <w:p w14:paraId="52F433AF" w14:textId="77777777" w:rsidR="00D93F2F" w:rsidRPr="001E6512" w:rsidRDefault="00D93F2F" w:rsidP="00D93F2F">
                              <w:pPr>
                                <w:tabs>
                                  <w:tab w:val="left" w:pos="2410"/>
                                </w:tabs>
                                <w:spacing w:after="0" w:line="240" w:lineRule="auto"/>
                                <w:rPr>
                                  <w:rFonts w:ascii="Arial" w:eastAsia="Arial" w:hAnsi="Arial" w:cs="Arial"/>
                                  <w:color w:val="0E3B70"/>
                                  <w:sz w:val="20"/>
                                  <w:szCs w:val="20"/>
                                </w:rPr>
                              </w:pPr>
                              <w:r w:rsidRPr="004D5DD2">
                                <w:rPr>
                                  <w:rFonts w:ascii="Arial" w:eastAsia="Arial" w:hAnsi="Arial" w:cs="Arial"/>
                                  <w:noProof/>
                                  <w:color w:val="0E3B70"/>
                                  <w:sz w:val="20"/>
                                  <w:szCs w:val="20"/>
                                  <w:lang w:val="en-US"/>
                                </w:rPr>
                                <w:drawing>
                                  <wp:inline distT="0" distB="0" distL="0" distR="0" wp14:anchorId="24D85E03" wp14:editId="1B9B6B97">
                                    <wp:extent cx="5897880" cy="4699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7D6F9FCE" w14:textId="77777777" w:rsidR="00D93F2F" w:rsidRDefault="00D93F2F" w:rsidP="00D93F2F">
                              <w:pPr>
                                <w:tabs>
                                  <w:tab w:val="left" w:pos="2410"/>
                                </w:tabs>
                                <w:spacing w:after="0" w:line="240" w:lineRule="auto"/>
                                <w:rPr>
                                  <w:rFonts w:ascii="Arial" w:eastAsia="Arial" w:hAnsi="Arial" w:cs="Arial"/>
                                  <w:color w:val="0E3B70"/>
                                  <w:sz w:val="20"/>
                                  <w:szCs w:val="20"/>
                                </w:rPr>
                              </w:pPr>
                              <w:r w:rsidRPr="003D7871">
                                <w:rPr>
                                  <w:noProof/>
                                </w:rPr>
                                <w:drawing>
                                  <wp:inline distT="0" distB="0" distL="0" distR="0" wp14:anchorId="347B49D0" wp14:editId="78CB6EC0">
                                    <wp:extent cx="5788025" cy="27692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88025" cy="2769235"/>
                                            </a:xfrm>
                                            <a:prstGeom prst="rect">
                                              <a:avLst/>
                                            </a:prstGeom>
                                            <a:noFill/>
                                            <a:ln>
                                              <a:noFill/>
                                            </a:ln>
                                          </pic:spPr>
                                        </pic:pic>
                                      </a:graphicData>
                                    </a:graphic>
                                  </wp:inline>
                                </w:drawing>
                              </w:r>
                            </w:p>
                            <w:p w14:paraId="3E529CDE" w14:textId="77777777" w:rsidR="00D93F2F" w:rsidRPr="005F4DC6" w:rsidRDefault="00D93F2F" w:rsidP="00D93F2F">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39ED4C9" id="_x0000_s1046" style="position:absolute;left:0;text-align:left;margin-left:.55pt;margin-top:10.15pt;width:566.9pt;height:254pt;z-index:-251607040;mso-position-horizontal-relative:margin;mso-height-relative:margin"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">
                <v:rect id="Rectangle 24" o:spid="_x0000_s1047"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" fillcolor="#e5e4de" stroked="f">
                  <v:textbox>
                    <w:txbxContent>
                      <w:p w14:paraId="0E29D47C" w14:textId="77777777" w:rsidR="00D93F2F" w:rsidRPr="00306D3D" w:rsidRDefault="00D93F2F" w:rsidP="00D93F2F">
                        <w:pPr>
                          <w:jc w:val="center"/>
                          <w:rPr>
                            <w:rFonts w:ascii="Arial" w:hAnsi="Arial" w:cs="Arial"/>
                            <w:color w:val="E24C37"/>
                            <w:spacing w:val="-4"/>
                            <w:sz w:val="18"/>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Pr>
                            <w:rFonts w:ascii="Arial" w:hAnsi="Arial" w:cs="Arial"/>
                            <w:color w:val="E24C37"/>
                            <w:spacing w:val="-4"/>
                            <w:sz w:val="18"/>
                          </w:rPr>
                          <w:t>6</w:t>
                        </w:r>
                      </w:p>
                      <w:p w14:paraId="75C93FC8" w14:textId="77777777" w:rsidR="00D93F2F" w:rsidRPr="000869DD" w:rsidRDefault="00D93F2F" w:rsidP="00D93F2F">
                        <w:pPr>
                          <w:jc w:val="center"/>
                          <w:rPr>
                            <w:rFonts w:ascii="Arial" w:hAnsi="Arial" w:cs="Arial"/>
                            <w:color w:val="E24C37"/>
                            <w:spacing w:val="-4"/>
                            <w:sz w:val="18"/>
                          </w:rPr>
                        </w:pPr>
                      </w:p>
                      <w:p w14:paraId="44A0D856" w14:textId="77777777" w:rsidR="00D93F2F" w:rsidRPr="003666B6" w:rsidRDefault="00D93F2F" w:rsidP="00D93F2F">
                        <w:pPr>
                          <w:jc w:val="center"/>
                          <w:rPr>
                            <w:rFonts w:ascii="Arial" w:hAnsi="Arial" w:cs="Arial"/>
                            <w:color w:val="E24C37"/>
                            <w:spacing w:val="-4"/>
                            <w:sz w:val="18"/>
                          </w:rPr>
                        </w:pPr>
                      </w:p>
                      <w:p w14:paraId="69983EAB" w14:textId="77777777" w:rsidR="00D93F2F" w:rsidRPr="00787936" w:rsidRDefault="00D93F2F" w:rsidP="00D93F2F">
                        <w:pPr>
                          <w:jc w:val="center"/>
                          <w:rPr>
                            <w:rFonts w:ascii="Arial" w:hAnsi="Arial" w:cs="Arial"/>
                            <w:color w:val="E24C37"/>
                            <w:spacing w:val="-4"/>
                            <w:sz w:val="18"/>
                          </w:rPr>
                        </w:pPr>
                      </w:p>
                      <w:p w14:paraId="10A927C0" w14:textId="77777777" w:rsidR="00D93F2F" w:rsidRPr="00787936" w:rsidRDefault="00D93F2F" w:rsidP="00D93F2F">
                        <w:pPr>
                          <w:jc w:val="center"/>
                          <w:rPr>
                            <w:rFonts w:ascii="Arial" w:hAnsi="Arial" w:cs="Arial"/>
                            <w:color w:val="E24C37"/>
                            <w:spacing w:val="-4"/>
                            <w:sz w:val="18"/>
                          </w:rPr>
                        </w:pPr>
                      </w:p>
                      <w:p w14:paraId="4466AD5E" w14:textId="77777777" w:rsidR="00D93F2F" w:rsidRPr="00787936" w:rsidRDefault="00D93F2F" w:rsidP="00D93F2F">
                        <w:pPr>
                          <w:jc w:val="center"/>
                          <w:rPr>
                            <w:rFonts w:ascii="Arial" w:hAnsi="Arial" w:cs="Arial"/>
                            <w:color w:val="E24C37"/>
                            <w:spacing w:val="-4"/>
                            <w:sz w:val="18"/>
                          </w:rPr>
                        </w:pPr>
                      </w:p>
                      <w:p w14:paraId="3215C6F7" w14:textId="77777777" w:rsidR="00D93F2F" w:rsidRPr="00787936" w:rsidRDefault="00D93F2F" w:rsidP="00D93F2F">
                        <w:pPr>
                          <w:jc w:val="center"/>
                          <w:rPr>
                            <w:rFonts w:ascii="Arial" w:hAnsi="Arial" w:cs="Arial"/>
                            <w:color w:val="E24C37"/>
                            <w:spacing w:val="-4"/>
                            <w:sz w:val="18"/>
                          </w:rPr>
                        </w:pPr>
                      </w:p>
                      <w:p w14:paraId="087EC714" w14:textId="77777777" w:rsidR="00D93F2F" w:rsidRPr="00787936" w:rsidRDefault="00D93F2F" w:rsidP="00D93F2F">
                        <w:pPr>
                          <w:jc w:val="center"/>
                          <w:rPr>
                            <w:rFonts w:ascii="Arial" w:hAnsi="Arial" w:cs="Arial"/>
                            <w:color w:val="E24C37"/>
                            <w:spacing w:val="-4"/>
                            <w:sz w:val="18"/>
                          </w:rPr>
                        </w:pPr>
                      </w:p>
                      <w:p w14:paraId="02A7F979" w14:textId="77777777" w:rsidR="00D93F2F" w:rsidRDefault="00D93F2F" w:rsidP="00D93F2F">
                        <w:pPr>
                          <w:rPr>
                            <w:rFonts w:ascii="Arial" w:hAnsi="Arial" w:cs="Arial"/>
                            <w:color w:val="000000"/>
                            <w:spacing w:val="-4"/>
                            <w:sz w:val="18"/>
                          </w:rPr>
                        </w:pPr>
                      </w:p>
                      <w:p w14:paraId="011A5B12" w14:textId="77777777" w:rsidR="00D93F2F" w:rsidRPr="004D5DD2" w:rsidRDefault="00D93F2F" w:rsidP="00D93F2F">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ές</w:t>
                        </w:r>
                        <w:r w:rsidRPr="004D5DD2">
                          <w:rPr>
                            <w:rFonts w:ascii="Arial" w:hAnsi="Arial" w:cs="Arial"/>
                            <w:color w:val="000000"/>
                            <w:spacing w:val="-4"/>
                            <w:sz w:val="18"/>
                          </w:rPr>
                          <w:t>:</w:t>
                        </w:r>
                        <w:r>
                          <w:rPr>
                            <w:rFonts w:ascii="Arial" w:hAnsi="Arial" w:cs="Arial"/>
                            <w:color w:val="000000"/>
                            <w:spacing w:val="-4"/>
                            <w:sz w:val="18"/>
                            <w:lang w:val="en-US"/>
                          </w:rPr>
                          <w:t xml:space="preserve"> </w:t>
                        </w:r>
                        <w:r>
                          <w:rPr>
                            <w:rFonts w:ascii="Arial" w:hAnsi="Arial" w:cs="Arial"/>
                            <w:color w:val="000000"/>
                            <w:spacing w:val="-4"/>
                            <w:sz w:val="18"/>
                          </w:rPr>
                          <w:t xml:space="preserve">Ευρωπαϊκή Επιτροπή, </w:t>
                        </w:r>
                        <w:r>
                          <w:rPr>
                            <w:rFonts w:ascii="Arial" w:hAnsi="Arial" w:cs="Arial"/>
                            <w:color w:val="000000"/>
                            <w:spacing w:val="-4"/>
                            <w:sz w:val="18"/>
                            <w:lang w:val="en-US"/>
                          </w:rPr>
                          <w:t>Bloomberg</w:t>
                        </w:r>
                        <w:r w:rsidRPr="00FB5B16">
                          <w:rPr>
                            <w:rFonts w:ascii="Arial" w:hAnsi="Arial" w:cs="Arial"/>
                            <w:color w:val="000000"/>
                            <w:spacing w:val="-4"/>
                            <w:sz w:val="18"/>
                          </w:rPr>
                          <w:t xml:space="preserve">                                                                </w:t>
                        </w:r>
                      </w:p>
                    </w:txbxContent>
                  </v:textbox>
                </v:rect>
                <v:shape id="Freeform 364" o:spid="_x0000_s1048" style="position:absolute;left:1115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" adj="-11796480,,5400" path="m9585,l,,,4123r9585,l9585,xe" fillcolor="#e5e4de" stroked="f">
                  <v:stroke joinstyle="round"/>
                  <v:formulas/>
                  <v:path arrowok="t" o:connecttype="custom" o:connectlocs="38506193,0;0,0;0,16754221;38506193,16754221;38506193,0" o:connectangles="0,0,0,0,0" textboxrect="0,0,9586,4124"/>
                  <v:textbox>
                    <w:txbxContent>
                      <w:p w14:paraId="714DDBBF" w14:textId="77777777" w:rsidR="00D93F2F" w:rsidRPr="00EB780E" w:rsidRDefault="00D93F2F" w:rsidP="00D93F2F">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Εαρινές προβλέψεις Ευρωπαϊκής Επιτροπής για ΖτΕ και Δείκτης </w:t>
                        </w:r>
                        <w:r>
                          <w:rPr>
                            <w:rFonts w:ascii="Arial" w:eastAsia="Arial" w:hAnsi="Arial" w:cs="Arial"/>
                            <w:color w:val="0E3B70"/>
                            <w:sz w:val="20"/>
                            <w:szCs w:val="20"/>
                            <w:lang w:val="en-US"/>
                          </w:rPr>
                          <w:t>Nikkei</w:t>
                        </w:r>
                        <w:r>
                          <w:rPr>
                            <w:rFonts w:ascii="Arial" w:eastAsia="Arial" w:hAnsi="Arial" w:cs="Arial"/>
                            <w:color w:val="0E3B70"/>
                            <w:sz w:val="20"/>
                            <w:szCs w:val="20"/>
                          </w:rPr>
                          <w:t xml:space="preserve"> </w:t>
                        </w:r>
                      </w:p>
                      <w:p w14:paraId="52F433AF" w14:textId="77777777" w:rsidR="00D93F2F" w:rsidRPr="001E6512" w:rsidRDefault="00D93F2F" w:rsidP="00D93F2F">
                        <w:pPr>
                          <w:tabs>
                            <w:tab w:val="left" w:pos="2410"/>
                          </w:tabs>
                          <w:spacing w:after="0" w:line="240" w:lineRule="auto"/>
                          <w:rPr>
                            <w:rFonts w:ascii="Arial" w:eastAsia="Arial" w:hAnsi="Arial" w:cs="Arial"/>
                            <w:color w:val="0E3B70"/>
                            <w:sz w:val="20"/>
                            <w:szCs w:val="20"/>
                          </w:rPr>
                        </w:pPr>
                        <w:r w:rsidRPr="004D5DD2">
                          <w:rPr>
                            <w:rFonts w:ascii="Arial" w:eastAsia="Arial" w:hAnsi="Arial" w:cs="Arial"/>
                            <w:noProof/>
                            <w:color w:val="0E3B70"/>
                            <w:sz w:val="20"/>
                            <w:szCs w:val="20"/>
                            <w:lang w:val="en-US"/>
                          </w:rPr>
                          <w:drawing>
                            <wp:inline distT="0" distB="0" distL="0" distR="0" wp14:anchorId="24D85E03" wp14:editId="1B9B6B97">
                              <wp:extent cx="5897880" cy="4699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7D6F9FCE" w14:textId="77777777" w:rsidR="00D93F2F" w:rsidRDefault="00D93F2F" w:rsidP="00D93F2F">
                        <w:pPr>
                          <w:tabs>
                            <w:tab w:val="left" w:pos="2410"/>
                          </w:tabs>
                          <w:spacing w:after="0" w:line="240" w:lineRule="auto"/>
                          <w:rPr>
                            <w:rFonts w:ascii="Arial" w:eastAsia="Arial" w:hAnsi="Arial" w:cs="Arial"/>
                            <w:color w:val="0E3B70"/>
                            <w:sz w:val="20"/>
                            <w:szCs w:val="20"/>
                          </w:rPr>
                        </w:pPr>
                        <w:r w:rsidRPr="003D7871">
                          <w:rPr>
                            <w:noProof/>
                          </w:rPr>
                          <w:drawing>
                            <wp:inline distT="0" distB="0" distL="0" distR="0" wp14:anchorId="347B49D0" wp14:editId="78CB6EC0">
                              <wp:extent cx="5788025" cy="27692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88025" cy="2769235"/>
                                      </a:xfrm>
                                      <a:prstGeom prst="rect">
                                        <a:avLst/>
                                      </a:prstGeom>
                                      <a:noFill/>
                                      <a:ln>
                                        <a:noFill/>
                                      </a:ln>
                                    </pic:spPr>
                                  </pic:pic>
                                </a:graphicData>
                              </a:graphic>
                            </wp:inline>
                          </w:drawing>
                        </w:r>
                      </w:p>
                      <w:p w14:paraId="3E529CDE" w14:textId="77777777" w:rsidR="00D93F2F" w:rsidRPr="005F4DC6" w:rsidRDefault="00D93F2F" w:rsidP="00D93F2F">
                        <w:pPr>
                          <w:tabs>
                            <w:tab w:val="left" w:pos="2410"/>
                          </w:tabs>
                          <w:spacing w:after="0" w:line="240" w:lineRule="auto"/>
                          <w:jc w:val="center"/>
                          <w:rPr>
                            <w:rFonts w:ascii="Arial" w:hAnsi="Arial" w:cs="Arial"/>
                            <w:sz w:val="20"/>
                          </w:rPr>
                        </w:pPr>
                      </w:p>
                    </w:txbxContent>
                  </v:textbox>
                </v:shape>
                <w10:wrap anchorx="margin"/>
              </v:group>
            </w:pict>
          </mc:Fallback>
        </mc:AlternateContent>
      </w:r>
    </w:p>
    <w:p w14:paraId="707F03D1" w14:textId="7EE073A7" w:rsidR="00D93F2F" w:rsidRPr="003E6EDD" w:rsidRDefault="00D93F2F" w:rsidP="00D93F2F">
      <w:pPr>
        <w:pStyle w:val="BodyText"/>
        <w:tabs>
          <w:tab w:val="left" w:pos="11057"/>
        </w:tabs>
        <w:kinsoku w:val="0"/>
        <w:overflowPunct w:val="0"/>
        <w:spacing w:before="69"/>
        <w:ind w:left="1758" w:right="3402"/>
        <w:jc w:val="both"/>
        <w:rPr>
          <w:sz w:val="20"/>
          <w:szCs w:val="20"/>
          <w:shd w:val="clear" w:color="auto" w:fill="FFFFFF"/>
          <w:lang w:val="el-GR"/>
        </w:rPr>
      </w:pPr>
    </w:p>
    <w:p w14:paraId="53C26BE6" w14:textId="77777777" w:rsidR="00D93F2F" w:rsidRPr="003E6EDD" w:rsidRDefault="00D93F2F" w:rsidP="00D93F2F">
      <w:pPr>
        <w:pStyle w:val="BodyText"/>
        <w:tabs>
          <w:tab w:val="left" w:pos="11057"/>
        </w:tabs>
        <w:kinsoku w:val="0"/>
        <w:overflowPunct w:val="0"/>
        <w:ind w:right="3402"/>
        <w:jc w:val="both"/>
        <w:rPr>
          <w:sz w:val="20"/>
          <w:szCs w:val="20"/>
          <w:lang w:val="el-GR"/>
        </w:rPr>
      </w:pPr>
    </w:p>
    <w:p w14:paraId="64B243E0" w14:textId="77777777" w:rsidR="00D93F2F" w:rsidRPr="003E6EDD" w:rsidRDefault="00D93F2F" w:rsidP="00D93F2F">
      <w:pPr>
        <w:pStyle w:val="BodyText"/>
        <w:tabs>
          <w:tab w:val="left" w:pos="1230"/>
          <w:tab w:val="left" w:pos="2145"/>
          <w:tab w:val="left" w:pos="5854"/>
        </w:tabs>
        <w:kinsoku w:val="0"/>
        <w:overflowPunct w:val="0"/>
        <w:ind w:right="3402"/>
        <w:jc w:val="both"/>
        <w:rPr>
          <w:sz w:val="20"/>
          <w:szCs w:val="20"/>
          <w:lang w:val="el-GR"/>
        </w:rPr>
      </w:pPr>
    </w:p>
    <w:p w14:paraId="25E2C2BE" w14:textId="77777777" w:rsidR="00D93F2F" w:rsidRPr="003E6EDD" w:rsidRDefault="00D93F2F" w:rsidP="00D93F2F">
      <w:pPr>
        <w:pStyle w:val="BodyText"/>
        <w:tabs>
          <w:tab w:val="left" w:pos="11057"/>
        </w:tabs>
        <w:kinsoku w:val="0"/>
        <w:overflowPunct w:val="0"/>
        <w:ind w:left="660" w:right="3402"/>
        <w:jc w:val="both"/>
        <w:rPr>
          <w:sz w:val="20"/>
          <w:szCs w:val="20"/>
          <w:lang w:val="el-GR"/>
        </w:rPr>
      </w:pPr>
    </w:p>
    <w:p w14:paraId="0755A8C0" w14:textId="77777777" w:rsidR="00D93F2F" w:rsidRPr="003E6EDD" w:rsidRDefault="00D93F2F" w:rsidP="00D93F2F">
      <w:pPr>
        <w:pStyle w:val="BodyText"/>
        <w:tabs>
          <w:tab w:val="left" w:pos="11057"/>
        </w:tabs>
        <w:kinsoku w:val="0"/>
        <w:overflowPunct w:val="0"/>
        <w:ind w:left="660" w:right="3402"/>
        <w:jc w:val="both"/>
        <w:rPr>
          <w:sz w:val="20"/>
          <w:szCs w:val="20"/>
          <w:lang w:val="el-GR"/>
        </w:rPr>
      </w:pPr>
    </w:p>
    <w:p w14:paraId="7C378A4A" w14:textId="77777777" w:rsidR="00D93F2F" w:rsidRPr="003E6EDD" w:rsidRDefault="00D93F2F" w:rsidP="00D93F2F">
      <w:pPr>
        <w:pStyle w:val="BodyText"/>
        <w:tabs>
          <w:tab w:val="left" w:pos="11057"/>
        </w:tabs>
        <w:kinsoku w:val="0"/>
        <w:overflowPunct w:val="0"/>
        <w:ind w:left="660" w:right="3402"/>
        <w:jc w:val="both"/>
        <w:rPr>
          <w:sz w:val="20"/>
          <w:szCs w:val="20"/>
          <w:lang w:val="el-GR"/>
        </w:rPr>
      </w:pPr>
    </w:p>
    <w:p w14:paraId="79C13017" w14:textId="77777777" w:rsidR="00D93F2F" w:rsidRPr="003E6EDD" w:rsidRDefault="00D93F2F" w:rsidP="00D93F2F">
      <w:pPr>
        <w:pStyle w:val="BodyText"/>
        <w:tabs>
          <w:tab w:val="left" w:pos="11057"/>
        </w:tabs>
        <w:kinsoku w:val="0"/>
        <w:overflowPunct w:val="0"/>
        <w:ind w:left="660" w:right="3402"/>
        <w:jc w:val="both"/>
        <w:rPr>
          <w:sz w:val="20"/>
          <w:szCs w:val="20"/>
          <w:lang w:val="el-GR"/>
        </w:rPr>
      </w:pPr>
    </w:p>
    <w:p w14:paraId="035EE243" w14:textId="77777777" w:rsidR="00D93F2F" w:rsidRPr="003E6EDD" w:rsidRDefault="00D93F2F" w:rsidP="00D93F2F">
      <w:pPr>
        <w:pStyle w:val="BodyText"/>
        <w:tabs>
          <w:tab w:val="left" w:pos="11057"/>
        </w:tabs>
        <w:kinsoku w:val="0"/>
        <w:overflowPunct w:val="0"/>
        <w:ind w:left="660" w:right="3402"/>
        <w:jc w:val="both"/>
        <w:rPr>
          <w:sz w:val="20"/>
          <w:szCs w:val="20"/>
          <w:lang w:val="el-GR"/>
        </w:rPr>
      </w:pPr>
    </w:p>
    <w:p w14:paraId="6A1ADA36" w14:textId="77777777" w:rsidR="00D93F2F" w:rsidRPr="003E6EDD" w:rsidRDefault="00D93F2F" w:rsidP="00D93F2F">
      <w:pPr>
        <w:pStyle w:val="BodyText"/>
        <w:tabs>
          <w:tab w:val="left" w:pos="11057"/>
        </w:tabs>
        <w:kinsoku w:val="0"/>
        <w:overflowPunct w:val="0"/>
        <w:ind w:left="660" w:right="3402"/>
        <w:jc w:val="both"/>
        <w:rPr>
          <w:sz w:val="20"/>
          <w:szCs w:val="20"/>
          <w:lang w:val="el-GR"/>
        </w:rPr>
      </w:pPr>
    </w:p>
    <w:p w14:paraId="23323A76" w14:textId="77777777" w:rsidR="00D93F2F" w:rsidRPr="003E6EDD" w:rsidRDefault="00D93F2F" w:rsidP="00D93F2F">
      <w:pPr>
        <w:pStyle w:val="BodyText"/>
        <w:tabs>
          <w:tab w:val="left" w:pos="11057"/>
        </w:tabs>
        <w:kinsoku w:val="0"/>
        <w:overflowPunct w:val="0"/>
        <w:ind w:left="660" w:right="3402"/>
        <w:jc w:val="both"/>
        <w:rPr>
          <w:sz w:val="20"/>
          <w:szCs w:val="20"/>
          <w:lang w:val="el-GR"/>
        </w:rPr>
      </w:pPr>
    </w:p>
    <w:p w14:paraId="58F98979" w14:textId="77777777" w:rsidR="00D93F2F" w:rsidRPr="003E6EDD" w:rsidRDefault="00D93F2F" w:rsidP="00D93F2F">
      <w:pPr>
        <w:pStyle w:val="BodyText"/>
        <w:tabs>
          <w:tab w:val="left" w:pos="11057"/>
        </w:tabs>
        <w:kinsoku w:val="0"/>
        <w:overflowPunct w:val="0"/>
        <w:ind w:left="660" w:right="3402"/>
        <w:jc w:val="both"/>
        <w:rPr>
          <w:sz w:val="20"/>
          <w:szCs w:val="20"/>
          <w:lang w:val="el-GR"/>
        </w:rPr>
      </w:pPr>
    </w:p>
    <w:p w14:paraId="781BC12B" w14:textId="77777777" w:rsidR="00D93F2F" w:rsidRPr="003E6EDD" w:rsidRDefault="00D93F2F" w:rsidP="00D93F2F">
      <w:pPr>
        <w:pStyle w:val="BodyText"/>
        <w:tabs>
          <w:tab w:val="left" w:pos="11057"/>
        </w:tabs>
        <w:kinsoku w:val="0"/>
        <w:overflowPunct w:val="0"/>
        <w:ind w:left="660" w:right="3402"/>
        <w:jc w:val="both"/>
        <w:rPr>
          <w:sz w:val="20"/>
          <w:szCs w:val="20"/>
          <w:lang w:val="el-GR"/>
        </w:rPr>
      </w:pPr>
    </w:p>
    <w:p w14:paraId="5BCE8322" w14:textId="77777777" w:rsidR="00D93F2F" w:rsidRPr="003E6EDD" w:rsidRDefault="00D93F2F" w:rsidP="00D93F2F">
      <w:pPr>
        <w:pStyle w:val="BodyText"/>
        <w:tabs>
          <w:tab w:val="left" w:pos="11057"/>
        </w:tabs>
        <w:kinsoku w:val="0"/>
        <w:overflowPunct w:val="0"/>
        <w:ind w:left="660" w:right="3402"/>
        <w:jc w:val="both"/>
        <w:rPr>
          <w:sz w:val="20"/>
          <w:szCs w:val="20"/>
          <w:lang w:val="el-GR"/>
        </w:rPr>
      </w:pPr>
    </w:p>
    <w:p w14:paraId="1C899A94" w14:textId="77777777" w:rsidR="00D93F2F" w:rsidRPr="003E6EDD" w:rsidRDefault="00D93F2F" w:rsidP="00D93F2F">
      <w:pPr>
        <w:pStyle w:val="BodyText"/>
        <w:tabs>
          <w:tab w:val="left" w:pos="11057"/>
        </w:tabs>
        <w:kinsoku w:val="0"/>
        <w:overflowPunct w:val="0"/>
        <w:ind w:left="660" w:right="3402"/>
        <w:jc w:val="both"/>
        <w:rPr>
          <w:sz w:val="20"/>
          <w:szCs w:val="20"/>
          <w:lang w:val="el-GR"/>
        </w:rPr>
      </w:pPr>
    </w:p>
    <w:p w14:paraId="65FBD078" w14:textId="77777777" w:rsidR="00D93F2F" w:rsidRPr="003E6EDD" w:rsidRDefault="00D93F2F" w:rsidP="00D93F2F">
      <w:pPr>
        <w:pStyle w:val="BodyText"/>
        <w:tabs>
          <w:tab w:val="left" w:pos="11057"/>
        </w:tabs>
        <w:kinsoku w:val="0"/>
        <w:overflowPunct w:val="0"/>
        <w:ind w:left="660" w:right="3402"/>
        <w:jc w:val="both"/>
        <w:rPr>
          <w:sz w:val="20"/>
          <w:szCs w:val="20"/>
          <w:lang w:val="el-GR"/>
        </w:rPr>
      </w:pPr>
    </w:p>
    <w:p w14:paraId="087967FC" w14:textId="77777777" w:rsidR="00D93F2F" w:rsidRPr="003E6EDD" w:rsidRDefault="00D93F2F" w:rsidP="00D93F2F">
      <w:pPr>
        <w:pStyle w:val="BodyText"/>
        <w:tabs>
          <w:tab w:val="left" w:pos="11057"/>
        </w:tabs>
        <w:kinsoku w:val="0"/>
        <w:overflowPunct w:val="0"/>
        <w:ind w:left="660" w:right="3402"/>
        <w:jc w:val="both"/>
        <w:rPr>
          <w:sz w:val="20"/>
          <w:szCs w:val="20"/>
          <w:lang w:val="el-GR"/>
        </w:rPr>
      </w:pPr>
    </w:p>
    <w:p w14:paraId="3496E09A" w14:textId="77777777" w:rsidR="00D93F2F" w:rsidRPr="003E6EDD" w:rsidRDefault="00D93F2F" w:rsidP="00D93F2F">
      <w:pPr>
        <w:pStyle w:val="BodyText"/>
        <w:tabs>
          <w:tab w:val="left" w:pos="11057"/>
        </w:tabs>
        <w:kinsoku w:val="0"/>
        <w:overflowPunct w:val="0"/>
        <w:ind w:left="660" w:right="3402"/>
        <w:jc w:val="both"/>
        <w:rPr>
          <w:sz w:val="20"/>
          <w:szCs w:val="20"/>
          <w:lang w:val="el-GR"/>
        </w:rPr>
      </w:pPr>
    </w:p>
    <w:p w14:paraId="1B333450" w14:textId="77777777" w:rsidR="00D93F2F" w:rsidRPr="003E6EDD" w:rsidRDefault="00D93F2F" w:rsidP="00D93F2F">
      <w:pPr>
        <w:pStyle w:val="BodyText"/>
        <w:tabs>
          <w:tab w:val="left" w:pos="11057"/>
        </w:tabs>
        <w:kinsoku w:val="0"/>
        <w:overflowPunct w:val="0"/>
        <w:ind w:left="660" w:right="3402"/>
        <w:jc w:val="both"/>
        <w:rPr>
          <w:sz w:val="20"/>
          <w:szCs w:val="20"/>
          <w:lang w:val="el-GR"/>
        </w:rPr>
      </w:pPr>
    </w:p>
    <w:p w14:paraId="166A95AA" w14:textId="77777777" w:rsidR="00D93F2F" w:rsidRPr="003E6EDD" w:rsidRDefault="00D93F2F" w:rsidP="00D93F2F">
      <w:pPr>
        <w:pStyle w:val="BodyText"/>
        <w:tabs>
          <w:tab w:val="left" w:pos="11057"/>
        </w:tabs>
        <w:kinsoku w:val="0"/>
        <w:overflowPunct w:val="0"/>
        <w:ind w:right="3402"/>
        <w:jc w:val="both"/>
        <w:rPr>
          <w:lang w:val="el-GR"/>
        </w:rPr>
      </w:pPr>
    </w:p>
    <w:p w14:paraId="11FC61DE" w14:textId="5E7B4A46" w:rsidR="00D93F2F" w:rsidRPr="00E8138F" w:rsidRDefault="00D93F2F" w:rsidP="00D93F2F">
      <w:pPr>
        <w:pStyle w:val="ListParagraph"/>
        <w:spacing w:after="0" w:line="240" w:lineRule="auto"/>
        <w:ind w:left="1758" w:right="227"/>
        <w:jc w:val="both"/>
        <w:rPr>
          <w:rFonts w:cs="Arial"/>
          <w:sz w:val="20"/>
          <w:szCs w:val="20"/>
          <w:shd w:val="clear" w:color="auto" w:fill="FFFFFF"/>
        </w:rPr>
      </w:pPr>
      <w:r w:rsidRPr="00394D9C">
        <w:rPr>
          <w:rFonts w:cs="Arial"/>
          <w:b/>
          <w:bCs/>
          <w:sz w:val="20"/>
          <w:szCs w:val="20"/>
          <w:shd w:val="clear" w:color="auto" w:fill="FFFFFF"/>
        </w:rPr>
        <w:lastRenderedPageBreak/>
        <w:t>Διεθνής Οικονομία</w:t>
      </w:r>
      <w:r w:rsidRPr="00D349E6">
        <w:rPr>
          <w:rFonts w:cs="Arial"/>
          <w:sz w:val="20"/>
          <w:szCs w:val="20"/>
          <w:shd w:val="clear" w:color="auto" w:fill="FFFFFF"/>
        </w:rPr>
        <w:t xml:space="preserve">► </w:t>
      </w:r>
      <w:r>
        <w:rPr>
          <w:rFonts w:cs="Arial"/>
          <w:sz w:val="20"/>
          <w:szCs w:val="20"/>
          <w:shd w:val="clear" w:color="auto" w:fill="FFFFFF"/>
        </w:rPr>
        <w:t>Η Κεντρική Τράπεζα του Ην. Βασιλείου (</w:t>
      </w:r>
      <w:r>
        <w:rPr>
          <w:rFonts w:cs="Arial"/>
          <w:sz w:val="20"/>
          <w:szCs w:val="20"/>
          <w:shd w:val="clear" w:color="auto" w:fill="FFFFFF"/>
          <w:lang w:val="en-US"/>
        </w:rPr>
        <w:t>BoE</w:t>
      </w:r>
      <w:r w:rsidRPr="0077401A">
        <w:rPr>
          <w:rFonts w:cs="Arial"/>
          <w:sz w:val="20"/>
          <w:szCs w:val="20"/>
          <w:shd w:val="clear" w:color="auto" w:fill="FFFFFF"/>
        </w:rPr>
        <w:t>)</w:t>
      </w:r>
      <w:r>
        <w:rPr>
          <w:rFonts w:cs="Arial"/>
          <w:sz w:val="20"/>
          <w:szCs w:val="20"/>
          <w:shd w:val="clear" w:color="auto" w:fill="FFFFFF"/>
        </w:rPr>
        <w:t xml:space="preserve"> </w:t>
      </w:r>
      <w:r w:rsidRPr="00574258">
        <w:rPr>
          <w:rFonts w:cs="Arial"/>
          <w:sz w:val="20"/>
          <w:szCs w:val="20"/>
          <w:shd w:val="clear" w:color="auto" w:fill="FFFFFF"/>
        </w:rPr>
        <w:t>αύξησε κατά 25 μ.β. το βασικό της επιτόκιο, στο 4,5%, στην προηγούμενη συνεδρίασή της. Σε δηλώσεις του</w:t>
      </w:r>
      <w:r>
        <w:rPr>
          <w:rFonts w:cs="Arial"/>
          <w:sz w:val="20"/>
          <w:szCs w:val="20"/>
          <w:shd w:val="clear" w:color="auto" w:fill="FFFFFF"/>
        </w:rPr>
        <w:t>,</w:t>
      </w:r>
      <w:r w:rsidRPr="00574258">
        <w:rPr>
          <w:rFonts w:cs="Arial"/>
          <w:sz w:val="20"/>
          <w:szCs w:val="20"/>
          <w:shd w:val="clear" w:color="auto" w:fill="FFFFFF"/>
        </w:rPr>
        <w:t xml:space="preserve"> ο διοικητής της </w:t>
      </w:r>
      <w:r>
        <w:rPr>
          <w:rFonts w:cs="Arial"/>
          <w:sz w:val="20"/>
          <w:szCs w:val="20"/>
          <w:shd w:val="clear" w:color="auto" w:fill="FFFFFF"/>
          <w:lang w:val="en-US"/>
        </w:rPr>
        <w:t>BoE</w:t>
      </w:r>
      <w:r w:rsidRPr="00574258">
        <w:rPr>
          <w:rFonts w:cs="Arial"/>
          <w:sz w:val="20"/>
          <w:szCs w:val="20"/>
          <w:shd w:val="clear" w:color="auto" w:fill="FFFFFF"/>
        </w:rPr>
        <w:t xml:space="preserve"> άφησε ανοικτό το ενδεχόμενο για περαιτέρω αυξήσεις των επιτοκίων, εάν επιμείνουν οι πληθωριστικές πιέσεις.</w:t>
      </w:r>
      <w:r>
        <w:rPr>
          <w:rFonts w:cs="Arial"/>
          <w:sz w:val="20"/>
          <w:szCs w:val="20"/>
          <w:shd w:val="clear" w:color="auto" w:fill="FFFFFF"/>
        </w:rPr>
        <w:t xml:space="preserve"> Παράλληλα</w:t>
      </w:r>
      <w:r w:rsidRPr="00E8138F">
        <w:rPr>
          <w:rFonts w:cs="Arial"/>
          <w:sz w:val="20"/>
          <w:szCs w:val="20"/>
          <w:shd w:val="clear" w:color="auto" w:fill="FFFFFF"/>
        </w:rPr>
        <w:t>, η ιαπωνική οικονομία αναπτύχθηκε κατά 1,6% σε ετήσια βάση</w:t>
      </w:r>
      <w:r w:rsidR="007E76AE">
        <w:rPr>
          <w:rFonts w:cs="Arial"/>
          <w:sz w:val="20"/>
          <w:szCs w:val="20"/>
          <w:shd w:val="clear" w:color="auto" w:fill="FFFFFF"/>
        </w:rPr>
        <w:t>,</w:t>
      </w:r>
      <w:r w:rsidRPr="00E8138F">
        <w:rPr>
          <w:rFonts w:cs="Arial"/>
          <w:sz w:val="20"/>
          <w:szCs w:val="20"/>
          <w:shd w:val="clear" w:color="auto" w:fill="FFFFFF"/>
        </w:rPr>
        <w:t xml:space="preserve"> το πρώτο τρίμηνο του έτους, με την ιδιωτική κατανάλωση να ανακάμπτει</w:t>
      </w:r>
      <w:r w:rsidRPr="002D1B1A">
        <w:rPr>
          <w:rFonts w:cs="Arial"/>
          <w:sz w:val="20"/>
          <w:szCs w:val="20"/>
          <w:shd w:val="clear" w:color="auto" w:fill="FFFFFF"/>
        </w:rPr>
        <w:t xml:space="preserve"> και τον δείκτη </w:t>
      </w:r>
      <w:r>
        <w:rPr>
          <w:rFonts w:cs="Arial"/>
          <w:sz w:val="20"/>
          <w:szCs w:val="20"/>
          <w:shd w:val="clear" w:color="auto" w:fill="FFFFFF"/>
          <w:lang w:val="en-US"/>
        </w:rPr>
        <w:t>Nikkei</w:t>
      </w:r>
      <w:r w:rsidRPr="002D1B1A">
        <w:rPr>
          <w:rFonts w:cs="Arial"/>
          <w:sz w:val="20"/>
          <w:szCs w:val="20"/>
          <w:shd w:val="clear" w:color="auto" w:fill="FFFFFF"/>
        </w:rPr>
        <w:t xml:space="preserve"> να</w:t>
      </w:r>
      <w:r>
        <w:rPr>
          <w:rFonts w:cs="Arial"/>
          <w:sz w:val="20"/>
          <w:szCs w:val="20"/>
          <w:shd w:val="clear" w:color="auto" w:fill="FFFFFF"/>
        </w:rPr>
        <w:t xml:space="preserve"> υπερβαίνει</w:t>
      </w:r>
      <w:r w:rsidRPr="002D1B1A">
        <w:rPr>
          <w:rFonts w:cs="Arial"/>
          <w:sz w:val="20"/>
          <w:szCs w:val="20"/>
          <w:shd w:val="clear" w:color="auto" w:fill="FFFFFF"/>
        </w:rPr>
        <w:t xml:space="preserve"> τις 30 χιλ. μονάδες</w:t>
      </w:r>
      <w:r>
        <w:rPr>
          <w:rFonts w:cs="Arial"/>
          <w:sz w:val="20"/>
          <w:szCs w:val="20"/>
          <w:shd w:val="clear" w:color="auto" w:fill="FFFFFF"/>
        </w:rPr>
        <w:t xml:space="preserve"> (Γράφημα 6β)</w:t>
      </w:r>
      <w:r w:rsidRPr="00E8138F">
        <w:rPr>
          <w:rFonts w:cs="Arial"/>
          <w:sz w:val="20"/>
          <w:szCs w:val="20"/>
          <w:shd w:val="clear" w:color="auto" w:fill="FFFFFF"/>
        </w:rPr>
        <w:t>. Τέλος, η οικονομική δραστηριότητα στην Κίνα ενισχύθηκε</w:t>
      </w:r>
      <w:r w:rsidR="007E76AE">
        <w:rPr>
          <w:rFonts w:cs="Arial"/>
          <w:sz w:val="20"/>
          <w:szCs w:val="20"/>
          <w:shd w:val="clear" w:color="auto" w:fill="FFFFFF"/>
        </w:rPr>
        <w:t>,</w:t>
      </w:r>
      <w:r w:rsidRPr="00E8138F">
        <w:rPr>
          <w:rFonts w:cs="Arial"/>
          <w:sz w:val="20"/>
          <w:szCs w:val="20"/>
          <w:shd w:val="clear" w:color="auto" w:fill="FFFFFF"/>
        </w:rPr>
        <w:t xml:space="preserve"> τον Απρίλιο, με τις λιανικές πωλήσεις να παρουσιάζουν αύξηση κατά 18,4% σε ετήσια βάση, ενώ η βιομηχανική παραγωγή αυξήθηκε κατά 5,6%. Θα πρέπει</w:t>
      </w:r>
      <w:r>
        <w:rPr>
          <w:rFonts w:cs="Arial"/>
          <w:sz w:val="20"/>
          <w:szCs w:val="20"/>
          <w:shd w:val="clear" w:color="auto" w:fill="FFFFFF"/>
        </w:rPr>
        <w:t>, όμως,</w:t>
      </w:r>
      <w:r w:rsidRPr="00E8138F">
        <w:rPr>
          <w:rFonts w:cs="Arial"/>
          <w:sz w:val="20"/>
          <w:szCs w:val="20"/>
          <w:shd w:val="clear" w:color="auto" w:fill="FFFFFF"/>
        </w:rPr>
        <w:t xml:space="preserve"> να σημειωθεί ότι οι επιδόσεις ήταν χαμηλότερες των εκτιμήσεων της αγοράς.</w:t>
      </w:r>
    </w:p>
    <w:p w14:paraId="1A434397" w14:textId="77777777" w:rsidR="00D93F2F" w:rsidRPr="00F824A4" w:rsidRDefault="00D93F2F" w:rsidP="00D93F2F">
      <w:pPr>
        <w:pStyle w:val="BodyText"/>
        <w:tabs>
          <w:tab w:val="left" w:pos="11057"/>
        </w:tabs>
        <w:kinsoku w:val="0"/>
        <w:overflowPunct w:val="0"/>
        <w:ind w:right="227"/>
        <w:jc w:val="both"/>
        <w:rPr>
          <w:lang w:val="el-GR"/>
        </w:rPr>
      </w:pPr>
    </w:p>
    <w:p w14:paraId="2184A557" w14:textId="77777777" w:rsidR="00D93F2F" w:rsidRPr="006A497D" w:rsidRDefault="00D93F2F" w:rsidP="00D93F2F">
      <w:pPr>
        <w:pStyle w:val="Heading1"/>
        <w:pBdr>
          <w:top w:val="single" w:sz="8" w:space="0" w:color="00B0F0"/>
          <w:bottom w:val="single" w:sz="8" w:space="1" w:color="00B0F0"/>
        </w:pBdr>
        <w:tabs>
          <w:tab w:val="left" w:pos="11057"/>
        </w:tabs>
        <w:kinsoku w:val="0"/>
        <w:overflowPunct w:val="0"/>
        <w:spacing w:before="0"/>
        <w:ind w:left="1758" w:right="227"/>
        <w:jc w:val="both"/>
        <w:rPr>
          <w:color w:val="63A1AA"/>
        </w:rPr>
      </w:pPr>
      <w:r>
        <w:rPr>
          <w:color w:val="63A1AA"/>
        </w:rPr>
        <w:t>Οι συναλλαγματικές ισοτιμίες και οι αγορές ομολόγων</w:t>
      </w:r>
    </w:p>
    <w:p w14:paraId="78C7B7E5" w14:textId="77777777" w:rsidR="00D93F2F" w:rsidRDefault="00D93F2F" w:rsidP="00D93F2F">
      <w:pPr>
        <w:pStyle w:val="BodyText"/>
        <w:kinsoku w:val="0"/>
        <w:overflowPunct w:val="0"/>
        <w:ind w:left="1758" w:right="227"/>
        <w:rPr>
          <w:bCs/>
          <w:sz w:val="20"/>
          <w:szCs w:val="20"/>
          <w:lang w:val="el-GR"/>
        </w:rPr>
      </w:pPr>
    </w:p>
    <w:p w14:paraId="74BFBF3A" w14:textId="77777777" w:rsidR="00247D61" w:rsidRDefault="00247D61" w:rsidP="00247D61">
      <w:pPr>
        <w:pStyle w:val="BodyText"/>
        <w:kinsoku w:val="0"/>
        <w:overflowPunct w:val="0"/>
        <w:ind w:left="1758" w:right="3402"/>
        <w:jc w:val="both"/>
        <w:rPr>
          <w:bCs/>
          <w:sz w:val="20"/>
          <w:szCs w:val="20"/>
          <w:lang w:val="el-GR"/>
        </w:rPr>
      </w:pPr>
      <w:r w:rsidRPr="00C76895">
        <w:rPr>
          <w:rFonts w:asciiTheme="minorHAnsi" w:eastAsiaTheme="minorHAnsi" w:hAnsiTheme="minorHAnsi" w:cstheme="minorBidi"/>
          <w:b/>
          <w:noProof/>
          <w:sz w:val="20"/>
          <w:szCs w:val="20"/>
        </w:rPr>
        <mc:AlternateContent>
          <mc:Choice Requires="wps">
            <w:drawing>
              <wp:anchor distT="0" distB="0" distL="114300" distR="114300" simplePos="0" relativeHeight="251712512" behindDoc="0" locked="0" layoutInCell="1" allowOverlap="1" wp14:anchorId="45D2F69C" wp14:editId="494B95BE">
                <wp:simplePos x="0" y="0"/>
                <wp:positionH relativeFrom="margin">
                  <wp:posOffset>5334000</wp:posOffset>
                </wp:positionH>
                <wp:positionV relativeFrom="paragraph">
                  <wp:posOffset>34290</wp:posOffset>
                </wp:positionV>
                <wp:extent cx="1854679" cy="4438650"/>
                <wp:effectExtent l="0" t="0" r="12700" b="19050"/>
                <wp:wrapNone/>
                <wp:docPr id="38" name="Rectangle 38"/>
                <wp:cNvGraphicFramePr/>
                <a:graphic xmlns:a="http://schemas.openxmlformats.org/drawingml/2006/main">
                  <a:graphicData uri="http://schemas.microsoft.com/office/word/2010/wordprocessingShape">
                    <wps:wsp>
                      <wps:cNvSpPr/>
                      <wps:spPr>
                        <a:xfrm>
                          <a:off x="0" y="0"/>
                          <a:ext cx="1854679" cy="4438650"/>
                        </a:xfrm>
                        <a:prstGeom prst="rect">
                          <a:avLst/>
                        </a:prstGeom>
                        <a:solidFill>
                          <a:sysClr val="window" lastClr="FFFFFF"/>
                        </a:solidFill>
                        <a:ln w="12700" cap="flat" cmpd="sng" algn="ctr">
                          <a:solidFill>
                            <a:srgbClr val="00B0F0"/>
                          </a:solidFill>
                          <a:prstDash val="solid"/>
                          <a:miter lim="800000"/>
                        </a:ln>
                        <a:effectLst/>
                      </wps:spPr>
                      <wps:txbx>
                        <w:txbxContent>
                          <w:p w14:paraId="3DE8D660" w14:textId="77777777" w:rsidR="00247D61" w:rsidRDefault="00247D61" w:rsidP="00247D61">
                            <w:pPr>
                              <w:spacing w:after="120"/>
                              <w:jc w:val="center"/>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 xml:space="preserve">ΠΡΟΣΕΧΗ ΣΗΜΑΝΤΙΚΑ ΓΕΓΟΝΟΤΑ </w:t>
                            </w:r>
                          </w:p>
                          <w:p w14:paraId="2874ED61" w14:textId="77777777" w:rsidR="00247D61" w:rsidRPr="00A24FBE" w:rsidRDefault="00247D61" w:rsidP="00247D61">
                            <w:pPr>
                              <w:spacing w:after="60"/>
                              <w:rPr>
                                <w:rFonts w:ascii="Arial" w:hAnsi="Arial" w:cs="Arial"/>
                                <w:b/>
                                <w:bCs/>
                                <w:color w:val="1F3864" w:themeColor="accent5" w:themeShade="80"/>
                                <w:sz w:val="20"/>
                                <w:szCs w:val="20"/>
                              </w:rPr>
                            </w:pPr>
                            <w:r>
                              <w:rPr>
                                <w:rFonts w:ascii="Arial" w:hAnsi="Arial" w:cs="Arial"/>
                                <w:b/>
                                <w:bCs/>
                                <w:color w:val="1F3864" w:themeColor="accent5" w:themeShade="80"/>
                                <w:sz w:val="20"/>
                                <w:szCs w:val="20"/>
                              </w:rPr>
                              <w:t>ΗΠΑ:</w:t>
                            </w:r>
                          </w:p>
                          <w:p w14:paraId="28C3672D" w14:textId="77777777" w:rsidR="00247D61" w:rsidRDefault="00247D61" w:rsidP="00247D61">
                            <w:pPr>
                              <w:pStyle w:val="ListParagraph"/>
                              <w:numPr>
                                <w:ilvl w:val="0"/>
                                <w:numId w:val="10"/>
                              </w:numPr>
                              <w:spacing w:after="0"/>
                              <w:ind w:left="284" w:right="159" w:hanging="284"/>
                              <w:rPr>
                                <w:rFonts w:cs="Arial"/>
                                <w:sz w:val="20"/>
                                <w:szCs w:val="20"/>
                              </w:rPr>
                            </w:pPr>
                            <w:r>
                              <w:rPr>
                                <w:rFonts w:cs="Arial"/>
                                <w:sz w:val="20"/>
                                <w:szCs w:val="20"/>
                              </w:rPr>
                              <w:t xml:space="preserve">Δημοσίευση πρακτικών τελευταίας συνεδρίασης </w:t>
                            </w:r>
                            <w:r>
                              <w:rPr>
                                <w:rFonts w:cs="Arial"/>
                                <w:sz w:val="20"/>
                                <w:szCs w:val="20"/>
                                <w:lang w:val="en-US"/>
                              </w:rPr>
                              <w:t>Fed</w:t>
                            </w:r>
                            <w:r>
                              <w:rPr>
                                <w:rFonts w:cs="Arial"/>
                                <w:sz w:val="20"/>
                                <w:szCs w:val="20"/>
                              </w:rPr>
                              <w:t xml:space="preserve"> (</w:t>
                            </w:r>
                            <w:r w:rsidRPr="00A1560F">
                              <w:rPr>
                                <w:rFonts w:cs="Arial"/>
                                <w:sz w:val="20"/>
                                <w:szCs w:val="20"/>
                              </w:rPr>
                              <w:t>24</w:t>
                            </w:r>
                            <w:r>
                              <w:rPr>
                                <w:rFonts w:cs="Arial"/>
                                <w:sz w:val="20"/>
                                <w:szCs w:val="20"/>
                              </w:rPr>
                              <w:t xml:space="preserve"> Μαΐου)</w:t>
                            </w:r>
                          </w:p>
                          <w:p w14:paraId="6B59E104" w14:textId="77777777" w:rsidR="00247D61" w:rsidRDefault="00247D61" w:rsidP="00247D61">
                            <w:pPr>
                              <w:pStyle w:val="ListParagraph"/>
                              <w:numPr>
                                <w:ilvl w:val="0"/>
                                <w:numId w:val="10"/>
                              </w:numPr>
                              <w:spacing w:after="0"/>
                              <w:ind w:left="284" w:right="159" w:hanging="284"/>
                              <w:rPr>
                                <w:rFonts w:cs="Arial"/>
                                <w:sz w:val="20"/>
                                <w:szCs w:val="20"/>
                              </w:rPr>
                            </w:pPr>
                            <w:r>
                              <w:rPr>
                                <w:rFonts w:cs="Arial"/>
                                <w:sz w:val="20"/>
                                <w:szCs w:val="20"/>
                              </w:rPr>
                              <w:t xml:space="preserve">Νέες εβδομαδιαίες αιτήσεις για επιδόματα ανεργίας (25 Μαΐου)  </w:t>
                            </w:r>
                          </w:p>
                          <w:p w14:paraId="721A5514" w14:textId="77777777" w:rsidR="00247D61" w:rsidRPr="00B324E0" w:rsidRDefault="00247D61" w:rsidP="00247D61">
                            <w:pPr>
                              <w:pStyle w:val="ListParagraph"/>
                              <w:spacing w:after="0"/>
                              <w:ind w:left="284" w:right="159"/>
                              <w:rPr>
                                <w:rFonts w:cs="Arial"/>
                                <w:sz w:val="20"/>
                                <w:szCs w:val="20"/>
                              </w:rPr>
                            </w:pPr>
                          </w:p>
                          <w:p w14:paraId="773EDF91" w14:textId="77777777" w:rsidR="00247D61" w:rsidRPr="00A24FBE" w:rsidRDefault="00247D61" w:rsidP="00247D61">
                            <w:pPr>
                              <w:spacing w:after="60" w:line="240" w:lineRule="auto"/>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ΖτΕ</w:t>
                            </w:r>
                            <w:r>
                              <w:rPr>
                                <w:rFonts w:ascii="Arial" w:hAnsi="Arial" w:cs="Arial"/>
                                <w:b/>
                                <w:bCs/>
                                <w:color w:val="1F3864" w:themeColor="accent5" w:themeShade="80"/>
                                <w:sz w:val="20"/>
                                <w:szCs w:val="20"/>
                              </w:rPr>
                              <w:t>:</w:t>
                            </w:r>
                          </w:p>
                          <w:p w14:paraId="4213AEE5" w14:textId="77777777" w:rsidR="00247D61" w:rsidRDefault="00247D61" w:rsidP="00247D61">
                            <w:pPr>
                              <w:pStyle w:val="ListParagraph"/>
                              <w:numPr>
                                <w:ilvl w:val="0"/>
                                <w:numId w:val="10"/>
                              </w:numPr>
                              <w:spacing w:after="0" w:line="240" w:lineRule="auto"/>
                              <w:ind w:left="284" w:right="159" w:hanging="284"/>
                              <w:rPr>
                                <w:rFonts w:cs="Arial"/>
                                <w:sz w:val="20"/>
                                <w:szCs w:val="20"/>
                              </w:rPr>
                            </w:pPr>
                            <w:r>
                              <w:rPr>
                                <w:rFonts w:cs="Arial"/>
                                <w:sz w:val="20"/>
                                <w:szCs w:val="20"/>
                              </w:rPr>
                              <w:t xml:space="preserve">Δείκτης προσδοκιών </w:t>
                            </w:r>
                            <w:r>
                              <w:rPr>
                                <w:rFonts w:cs="Arial"/>
                                <w:sz w:val="20"/>
                                <w:szCs w:val="20"/>
                                <w:lang w:val="en-US"/>
                              </w:rPr>
                              <w:t>IFO</w:t>
                            </w:r>
                            <w:r w:rsidRPr="00906E2F">
                              <w:rPr>
                                <w:rFonts w:cs="Arial"/>
                                <w:sz w:val="20"/>
                                <w:szCs w:val="20"/>
                              </w:rPr>
                              <w:t xml:space="preserve"> </w:t>
                            </w:r>
                            <w:r>
                              <w:rPr>
                                <w:rFonts w:cs="Arial"/>
                                <w:sz w:val="20"/>
                                <w:szCs w:val="20"/>
                              </w:rPr>
                              <w:t>Μαΐου, Γερμανία (24 Μαΐου)</w:t>
                            </w:r>
                          </w:p>
                          <w:p w14:paraId="08294C5B" w14:textId="77777777" w:rsidR="00247D61" w:rsidRDefault="00247D61" w:rsidP="00247D61">
                            <w:pPr>
                              <w:pStyle w:val="ListParagraph"/>
                              <w:numPr>
                                <w:ilvl w:val="0"/>
                                <w:numId w:val="10"/>
                              </w:numPr>
                              <w:spacing w:after="0" w:line="240" w:lineRule="auto"/>
                              <w:ind w:left="284" w:right="159" w:hanging="284"/>
                              <w:rPr>
                                <w:rFonts w:cs="Arial"/>
                                <w:sz w:val="20"/>
                                <w:szCs w:val="20"/>
                              </w:rPr>
                            </w:pPr>
                            <w:r>
                              <w:rPr>
                                <w:rFonts w:cs="Arial"/>
                                <w:sz w:val="20"/>
                                <w:szCs w:val="20"/>
                              </w:rPr>
                              <w:t>Δείκτης ιδιωτικής κατανάλωσης 1</w:t>
                            </w:r>
                            <w:r w:rsidRPr="00F52E8A">
                              <w:rPr>
                                <w:rFonts w:cs="Arial"/>
                                <w:sz w:val="20"/>
                                <w:szCs w:val="20"/>
                                <w:vertAlign w:val="superscript"/>
                              </w:rPr>
                              <w:t>ου</w:t>
                            </w:r>
                            <w:r>
                              <w:rPr>
                                <w:rFonts w:cs="Arial"/>
                                <w:sz w:val="20"/>
                                <w:szCs w:val="20"/>
                              </w:rPr>
                              <w:t xml:space="preserve"> τριμήνου, Γερμανία </w:t>
                            </w:r>
                            <w:bookmarkStart w:id="5" w:name="_Hlk134433714"/>
                            <w:r>
                              <w:rPr>
                                <w:rFonts w:cs="Arial"/>
                                <w:sz w:val="20"/>
                                <w:szCs w:val="20"/>
                              </w:rPr>
                              <w:t>(25 Μαΐου)</w:t>
                            </w:r>
                            <w:bookmarkEnd w:id="5"/>
                          </w:p>
                          <w:p w14:paraId="3362E546" w14:textId="77777777" w:rsidR="00247D61" w:rsidRPr="00153C8A" w:rsidRDefault="00247D61" w:rsidP="00247D61">
                            <w:pPr>
                              <w:pStyle w:val="ListParagraph"/>
                              <w:spacing w:after="0" w:line="240" w:lineRule="auto"/>
                              <w:ind w:left="284" w:right="159"/>
                              <w:rPr>
                                <w:rFonts w:cs="Arial"/>
                                <w:sz w:val="20"/>
                                <w:szCs w:val="20"/>
                              </w:rPr>
                            </w:pPr>
                          </w:p>
                          <w:p w14:paraId="74027A54" w14:textId="77777777" w:rsidR="00247D61" w:rsidRPr="00A24FBE" w:rsidRDefault="00247D61" w:rsidP="00247D61">
                            <w:pPr>
                              <w:spacing w:after="60" w:line="240" w:lineRule="auto"/>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ΔΙΕΘΝΕΙΣ ΑΓΟΡΕΣ</w:t>
                            </w:r>
                            <w:r>
                              <w:rPr>
                                <w:rFonts w:ascii="Arial" w:hAnsi="Arial" w:cs="Arial"/>
                                <w:b/>
                                <w:bCs/>
                                <w:color w:val="1F3864" w:themeColor="accent5" w:themeShade="80"/>
                                <w:sz w:val="20"/>
                                <w:szCs w:val="20"/>
                              </w:rPr>
                              <w:t>:</w:t>
                            </w:r>
                          </w:p>
                          <w:p w14:paraId="1E1BE8CC" w14:textId="77777777" w:rsidR="00247D61" w:rsidRDefault="00247D61" w:rsidP="00247D61">
                            <w:pPr>
                              <w:pStyle w:val="ListParagraph"/>
                              <w:numPr>
                                <w:ilvl w:val="0"/>
                                <w:numId w:val="10"/>
                              </w:numPr>
                              <w:spacing w:after="0" w:line="240" w:lineRule="auto"/>
                              <w:ind w:left="284" w:right="159" w:hanging="284"/>
                              <w:rPr>
                                <w:rFonts w:cs="Arial"/>
                                <w:sz w:val="20"/>
                                <w:szCs w:val="20"/>
                              </w:rPr>
                            </w:pPr>
                            <w:r>
                              <w:rPr>
                                <w:rFonts w:cs="Arial"/>
                                <w:sz w:val="20"/>
                                <w:szCs w:val="20"/>
                              </w:rPr>
                              <w:t>Πληθωρισμός Απριλίου, Ην. Βασίλειο (24 Μαΐου)</w:t>
                            </w:r>
                          </w:p>
                          <w:p w14:paraId="2FBE8C63" w14:textId="77777777" w:rsidR="00247D61" w:rsidRDefault="00247D61" w:rsidP="00247D61">
                            <w:pPr>
                              <w:pStyle w:val="ListParagraph"/>
                              <w:numPr>
                                <w:ilvl w:val="0"/>
                                <w:numId w:val="10"/>
                              </w:numPr>
                              <w:spacing w:after="0" w:line="240" w:lineRule="auto"/>
                              <w:ind w:left="284" w:right="159" w:hanging="284"/>
                              <w:rPr>
                                <w:rFonts w:cs="Arial"/>
                                <w:sz w:val="20"/>
                                <w:szCs w:val="20"/>
                              </w:rPr>
                            </w:pPr>
                            <w:r>
                              <w:rPr>
                                <w:rFonts w:cs="Arial"/>
                                <w:sz w:val="20"/>
                                <w:szCs w:val="20"/>
                              </w:rPr>
                              <w:t>Πληθωρισμός Μαΐου, Ιαπωνία (26 Μαΐου)</w:t>
                            </w:r>
                          </w:p>
                          <w:p w14:paraId="3C1C873C" w14:textId="77777777" w:rsidR="00247D61" w:rsidRDefault="00247D61" w:rsidP="00247D61">
                            <w:pPr>
                              <w:pStyle w:val="ListParagraph"/>
                              <w:numPr>
                                <w:ilvl w:val="0"/>
                                <w:numId w:val="10"/>
                              </w:numPr>
                              <w:spacing w:after="0" w:line="240" w:lineRule="auto"/>
                              <w:ind w:left="284" w:right="159" w:hanging="284"/>
                              <w:rPr>
                                <w:rFonts w:cs="Arial"/>
                                <w:sz w:val="20"/>
                                <w:szCs w:val="20"/>
                              </w:rPr>
                            </w:pPr>
                            <w:r>
                              <w:rPr>
                                <w:rFonts w:cs="Arial"/>
                                <w:sz w:val="20"/>
                                <w:szCs w:val="20"/>
                              </w:rPr>
                              <w:t>ΑΕΠ 1</w:t>
                            </w:r>
                            <w:r w:rsidRPr="00F52E8A">
                              <w:rPr>
                                <w:rFonts w:cs="Arial"/>
                                <w:sz w:val="20"/>
                                <w:szCs w:val="20"/>
                                <w:vertAlign w:val="superscript"/>
                              </w:rPr>
                              <w:t>ου</w:t>
                            </w:r>
                            <w:r>
                              <w:rPr>
                                <w:rFonts w:cs="Arial"/>
                                <w:sz w:val="20"/>
                                <w:szCs w:val="20"/>
                              </w:rPr>
                              <w:t xml:space="preserve"> τριμήνου, Ελβετία (30 Μαΐου)</w:t>
                            </w:r>
                          </w:p>
                          <w:p w14:paraId="2D7CD766" w14:textId="77777777" w:rsidR="00247D61" w:rsidRPr="00153C8A" w:rsidRDefault="00247D61" w:rsidP="00247D61">
                            <w:pPr>
                              <w:spacing w:after="0" w:line="240" w:lineRule="auto"/>
                              <w:ind w:right="159"/>
                              <w:rPr>
                                <w:rFonts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2F69C" id="Rectangle 38" o:spid="_x0000_s1049" style="position:absolute;left:0;text-align:left;margin-left:420pt;margin-top:2.7pt;width:146.05pt;height:349.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" fillcolor="window" strokecolor="#00b0f0" strokeweight="1pt">
                <v:textbox>
                  <w:txbxContent>
                    <w:p w14:paraId="3DE8D660" w14:textId="77777777" w:rsidR="00247D61" w:rsidRDefault="00247D61" w:rsidP="00247D61">
                      <w:pPr>
                        <w:spacing w:after="120"/>
                        <w:jc w:val="center"/>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 xml:space="preserve">ΠΡΟΣΕΧΗ ΣΗΜΑΝΤΙΚΑ ΓΕΓΟΝΟΤΑ </w:t>
                      </w:r>
                    </w:p>
                    <w:p w14:paraId="2874ED61" w14:textId="77777777" w:rsidR="00247D61" w:rsidRPr="00A24FBE" w:rsidRDefault="00247D61" w:rsidP="00247D61">
                      <w:pPr>
                        <w:spacing w:after="60"/>
                        <w:rPr>
                          <w:rFonts w:ascii="Arial" w:hAnsi="Arial" w:cs="Arial"/>
                          <w:b/>
                          <w:bCs/>
                          <w:color w:val="1F3864" w:themeColor="accent5" w:themeShade="80"/>
                          <w:sz w:val="20"/>
                          <w:szCs w:val="20"/>
                        </w:rPr>
                      </w:pPr>
                      <w:r>
                        <w:rPr>
                          <w:rFonts w:ascii="Arial" w:hAnsi="Arial" w:cs="Arial"/>
                          <w:b/>
                          <w:bCs/>
                          <w:color w:val="1F3864" w:themeColor="accent5" w:themeShade="80"/>
                          <w:sz w:val="20"/>
                          <w:szCs w:val="20"/>
                        </w:rPr>
                        <w:t>ΗΠΑ:</w:t>
                      </w:r>
                    </w:p>
                    <w:p w14:paraId="28C3672D" w14:textId="77777777" w:rsidR="00247D61" w:rsidRDefault="00247D61" w:rsidP="00247D61">
                      <w:pPr>
                        <w:pStyle w:val="ListParagraph"/>
                        <w:numPr>
                          <w:ilvl w:val="0"/>
                          <w:numId w:val="10"/>
                        </w:numPr>
                        <w:spacing w:after="0"/>
                        <w:ind w:left="284" w:right="159" w:hanging="284"/>
                        <w:rPr>
                          <w:rFonts w:cs="Arial"/>
                          <w:sz w:val="20"/>
                          <w:szCs w:val="20"/>
                        </w:rPr>
                      </w:pPr>
                      <w:r>
                        <w:rPr>
                          <w:rFonts w:cs="Arial"/>
                          <w:sz w:val="20"/>
                          <w:szCs w:val="20"/>
                        </w:rPr>
                        <w:t xml:space="preserve">Δημοσίευση πρακτικών τελευταίας συνεδρίασης </w:t>
                      </w:r>
                      <w:r>
                        <w:rPr>
                          <w:rFonts w:cs="Arial"/>
                          <w:sz w:val="20"/>
                          <w:szCs w:val="20"/>
                          <w:lang w:val="en-US"/>
                        </w:rPr>
                        <w:t>Fed</w:t>
                      </w:r>
                      <w:r>
                        <w:rPr>
                          <w:rFonts w:cs="Arial"/>
                          <w:sz w:val="20"/>
                          <w:szCs w:val="20"/>
                        </w:rPr>
                        <w:t xml:space="preserve"> (</w:t>
                      </w:r>
                      <w:r w:rsidRPr="00A1560F">
                        <w:rPr>
                          <w:rFonts w:cs="Arial"/>
                          <w:sz w:val="20"/>
                          <w:szCs w:val="20"/>
                        </w:rPr>
                        <w:t>24</w:t>
                      </w:r>
                      <w:r>
                        <w:rPr>
                          <w:rFonts w:cs="Arial"/>
                          <w:sz w:val="20"/>
                          <w:szCs w:val="20"/>
                        </w:rPr>
                        <w:t xml:space="preserve"> Μαΐου)</w:t>
                      </w:r>
                    </w:p>
                    <w:p w14:paraId="6B59E104" w14:textId="77777777" w:rsidR="00247D61" w:rsidRDefault="00247D61" w:rsidP="00247D61">
                      <w:pPr>
                        <w:pStyle w:val="ListParagraph"/>
                        <w:numPr>
                          <w:ilvl w:val="0"/>
                          <w:numId w:val="10"/>
                        </w:numPr>
                        <w:spacing w:after="0"/>
                        <w:ind w:left="284" w:right="159" w:hanging="284"/>
                        <w:rPr>
                          <w:rFonts w:cs="Arial"/>
                          <w:sz w:val="20"/>
                          <w:szCs w:val="20"/>
                        </w:rPr>
                      </w:pPr>
                      <w:r>
                        <w:rPr>
                          <w:rFonts w:cs="Arial"/>
                          <w:sz w:val="20"/>
                          <w:szCs w:val="20"/>
                        </w:rPr>
                        <w:t xml:space="preserve">Νέες εβδομαδιαίες αιτήσεις για επιδόματα ανεργίας (25 Μαΐου)  </w:t>
                      </w:r>
                    </w:p>
                    <w:p w14:paraId="721A5514" w14:textId="77777777" w:rsidR="00247D61" w:rsidRPr="00B324E0" w:rsidRDefault="00247D61" w:rsidP="00247D61">
                      <w:pPr>
                        <w:pStyle w:val="ListParagraph"/>
                        <w:spacing w:after="0"/>
                        <w:ind w:left="284" w:right="159"/>
                        <w:rPr>
                          <w:rFonts w:cs="Arial"/>
                          <w:sz w:val="20"/>
                          <w:szCs w:val="20"/>
                        </w:rPr>
                      </w:pPr>
                    </w:p>
                    <w:p w14:paraId="773EDF91" w14:textId="77777777" w:rsidR="00247D61" w:rsidRPr="00A24FBE" w:rsidRDefault="00247D61" w:rsidP="00247D61">
                      <w:pPr>
                        <w:spacing w:after="60" w:line="240" w:lineRule="auto"/>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ΖτΕ</w:t>
                      </w:r>
                      <w:r>
                        <w:rPr>
                          <w:rFonts w:ascii="Arial" w:hAnsi="Arial" w:cs="Arial"/>
                          <w:b/>
                          <w:bCs/>
                          <w:color w:val="1F3864" w:themeColor="accent5" w:themeShade="80"/>
                          <w:sz w:val="20"/>
                          <w:szCs w:val="20"/>
                        </w:rPr>
                        <w:t>:</w:t>
                      </w:r>
                    </w:p>
                    <w:p w14:paraId="4213AEE5" w14:textId="77777777" w:rsidR="00247D61" w:rsidRDefault="00247D61" w:rsidP="00247D61">
                      <w:pPr>
                        <w:pStyle w:val="ListParagraph"/>
                        <w:numPr>
                          <w:ilvl w:val="0"/>
                          <w:numId w:val="10"/>
                        </w:numPr>
                        <w:spacing w:after="0" w:line="240" w:lineRule="auto"/>
                        <w:ind w:left="284" w:right="159" w:hanging="284"/>
                        <w:rPr>
                          <w:rFonts w:cs="Arial"/>
                          <w:sz w:val="20"/>
                          <w:szCs w:val="20"/>
                        </w:rPr>
                      </w:pPr>
                      <w:r>
                        <w:rPr>
                          <w:rFonts w:cs="Arial"/>
                          <w:sz w:val="20"/>
                          <w:szCs w:val="20"/>
                        </w:rPr>
                        <w:t xml:space="preserve">Δείκτης προσδοκιών </w:t>
                      </w:r>
                      <w:r>
                        <w:rPr>
                          <w:rFonts w:cs="Arial"/>
                          <w:sz w:val="20"/>
                          <w:szCs w:val="20"/>
                          <w:lang w:val="en-US"/>
                        </w:rPr>
                        <w:t>IFO</w:t>
                      </w:r>
                      <w:r w:rsidRPr="00906E2F">
                        <w:rPr>
                          <w:rFonts w:cs="Arial"/>
                          <w:sz w:val="20"/>
                          <w:szCs w:val="20"/>
                        </w:rPr>
                        <w:t xml:space="preserve"> </w:t>
                      </w:r>
                      <w:r>
                        <w:rPr>
                          <w:rFonts w:cs="Arial"/>
                          <w:sz w:val="20"/>
                          <w:szCs w:val="20"/>
                        </w:rPr>
                        <w:t>Μαΐου, Γερμανία (24 Μαΐου)</w:t>
                      </w:r>
                    </w:p>
                    <w:p w14:paraId="08294C5B" w14:textId="77777777" w:rsidR="00247D61" w:rsidRDefault="00247D61" w:rsidP="00247D61">
                      <w:pPr>
                        <w:pStyle w:val="ListParagraph"/>
                        <w:numPr>
                          <w:ilvl w:val="0"/>
                          <w:numId w:val="10"/>
                        </w:numPr>
                        <w:spacing w:after="0" w:line="240" w:lineRule="auto"/>
                        <w:ind w:left="284" w:right="159" w:hanging="284"/>
                        <w:rPr>
                          <w:rFonts w:cs="Arial"/>
                          <w:sz w:val="20"/>
                          <w:szCs w:val="20"/>
                        </w:rPr>
                      </w:pPr>
                      <w:r>
                        <w:rPr>
                          <w:rFonts w:cs="Arial"/>
                          <w:sz w:val="20"/>
                          <w:szCs w:val="20"/>
                        </w:rPr>
                        <w:t>Δείκτης ιδιωτικής κατανάλωσης 1</w:t>
                      </w:r>
                      <w:r w:rsidRPr="00F52E8A">
                        <w:rPr>
                          <w:rFonts w:cs="Arial"/>
                          <w:sz w:val="20"/>
                          <w:szCs w:val="20"/>
                          <w:vertAlign w:val="superscript"/>
                        </w:rPr>
                        <w:t>ου</w:t>
                      </w:r>
                      <w:r>
                        <w:rPr>
                          <w:rFonts w:cs="Arial"/>
                          <w:sz w:val="20"/>
                          <w:szCs w:val="20"/>
                        </w:rPr>
                        <w:t xml:space="preserve"> τριμήνου, Γερμανία </w:t>
                      </w:r>
                      <w:bookmarkStart w:id="6" w:name="_Hlk134433714"/>
                      <w:r>
                        <w:rPr>
                          <w:rFonts w:cs="Arial"/>
                          <w:sz w:val="20"/>
                          <w:szCs w:val="20"/>
                        </w:rPr>
                        <w:t>(25 Μαΐου)</w:t>
                      </w:r>
                      <w:bookmarkEnd w:id="6"/>
                    </w:p>
                    <w:p w14:paraId="3362E546" w14:textId="77777777" w:rsidR="00247D61" w:rsidRPr="00153C8A" w:rsidRDefault="00247D61" w:rsidP="00247D61">
                      <w:pPr>
                        <w:pStyle w:val="ListParagraph"/>
                        <w:spacing w:after="0" w:line="240" w:lineRule="auto"/>
                        <w:ind w:left="284" w:right="159"/>
                        <w:rPr>
                          <w:rFonts w:cs="Arial"/>
                          <w:sz w:val="20"/>
                          <w:szCs w:val="20"/>
                        </w:rPr>
                      </w:pPr>
                    </w:p>
                    <w:p w14:paraId="74027A54" w14:textId="77777777" w:rsidR="00247D61" w:rsidRPr="00A24FBE" w:rsidRDefault="00247D61" w:rsidP="00247D61">
                      <w:pPr>
                        <w:spacing w:after="60" w:line="240" w:lineRule="auto"/>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ΔΙΕΘΝΕΙΣ ΑΓΟΡΕΣ</w:t>
                      </w:r>
                      <w:r>
                        <w:rPr>
                          <w:rFonts w:ascii="Arial" w:hAnsi="Arial" w:cs="Arial"/>
                          <w:b/>
                          <w:bCs/>
                          <w:color w:val="1F3864" w:themeColor="accent5" w:themeShade="80"/>
                          <w:sz w:val="20"/>
                          <w:szCs w:val="20"/>
                        </w:rPr>
                        <w:t>:</w:t>
                      </w:r>
                    </w:p>
                    <w:p w14:paraId="1E1BE8CC" w14:textId="77777777" w:rsidR="00247D61" w:rsidRDefault="00247D61" w:rsidP="00247D61">
                      <w:pPr>
                        <w:pStyle w:val="ListParagraph"/>
                        <w:numPr>
                          <w:ilvl w:val="0"/>
                          <w:numId w:val="10"/>
                        </w:numPr>
                        <w:spacing w:after="0" w:line="240" w:lineRule="auto"/>
                        <w:ind w:left="284" w:right="159" w:hanging="284"/>
                        <w:rPr>
                          <w:rFonts w:cs="Arial"/>
                          <w:sz w:val="20"/>
                          <w:szCs w:val="20"/>
                        </w:rPr>
                      </w:pPr>
                      <w:r>
                        <w:rPr>
                          <w:rFonts w:cs="Arial"/>
                          <w:sz w:val="20"/>
                          <w:szCs w:val="20"/>
                        </w:rPr>
                        <w:t>Πληθωρισμός Απριλίου, Ην. Βασίλειο (24 Μαΐου)</w:t>
                      </w:r>
                    </w:p>
                    <w:p w14:paraId="2FBE8C63" w14:textId="77777777" w:rsidR="00247D61" w:rsidRDefault="00247D61" w:rsidP="00247D61">
                      <w:pPr>
                        <w:pStyle w:val="ListParagraph"/>
                        <w:numPr>
                          <w:ilvl w:val="0"/>
                          <w:numId w:val="10"/>
                        </w:numPr>
                        <w:spacing w:after="0" w:line="240" w:lineRule="auto"/>
                        <w:ind w:left="284" w:right="159" w:hanging="284"/>
                        <w:rPr>
                          <w:rFonts w:cs="Arial"/>
                          <w:sz w:val="20"/>
                          <w:szCs w:val="20"/>
                        </w:rPr>
                      </w:pPr>
                      <w:r>
                        <w:rPr>
                          <w:rFonts w:cs="Arial"/>
                          <w:sz w:val="20"/>
                          <w:szCs w:val="20"/>
                        </w:rPr>
                        <w:t>Πληθωρισμός Μαΐου, Ιαπωνία (26 Μαΐου)</w:t>
                      </w:r>
                    </w:p>
                    <w:p w14:paraId="3C1C873C" w14:textId="77777777" w:rsidR="00247D61" w:rsidRDefault="00247D61" w:rsidP="00247D61">
                      <w:pPr>
                        <w:pStyle w:val="ListParagraph"/>
                        <w:numPr>
                          <w:ilvl w:val="0"/>
                          <w:numId w:val="10"/>
                        </w:numPr>
                        <w:spacing w:after="0" w:line="240" w:lineRule="auto"/>
                        <w:ind w:left="284" w:right="159" w:hanging="284"/>
                        <w:rPr>
                          <w:rFonts w:cs="Arial"/>
                          <w:sz w:val="20"/>
                          <w:szCs w:val="20"/>
                        </w:rPr>
                      </w:pPr>
                      <w:r>
                        <w:rPr>
                          <w:rFonts w:cs="Arial"/>
                          <w:sz w:val="20"/>
                          <w:szCs w:val="20"/>
                        </w:rPr>
                        <w:t>ΑΕΠ 1</w:t>
                      </w:r>
                      <w:r w:rsidRPr="00F52E8A">
                        <w:rPr>
                          <w:rFonts w:cs="Arial"/>
                          <w:sz w:val="20"/>
                          <w:szCs w:val="20"/>
                          <w:vertAlign w:val="superscript"/>
                        </w:rPr>
                        <w:t>ου</w:t>
                      </w:r>
                      <w:r>
                        <w:rPr>
                          <w:rFonts w:cs="Arial"/>
                          <w:sz w:val="20"/>
                          <w:szCs w:val="20"/>
                        </w:rPr>
                        <w:t xml:space="preserve"> τριμήνου, Ελβετία (30 Μαΐου)</w:t>
                      </w:r>
                    </w:p>
                    <w:p w14:paraId="2D7CD766" w14:textId="77777777" w:rsidR="00247D61" w:rsidRPr="00153C8A" w:rsidRDefault="00247D61" w:rsidP="00247D61">
                      <w:pPr>
                        <w:spacing w:after="0" w:line="240" w:lineRule="auto"/>
                        <w:ind w:right="159"/>
                        <w:rPr>
                          <w:rFonts w:cs="Arial"/>
                          <w:sz w:val="20"/>
                          <w:szCs w:val="20"/>
                        </w:rPr>
                      </w:pPr>
                    </w:p>
                  </w:txbxContent>
                </v:textbox>
                <w10:wrap anchorx="margin"/>
              </v:rect>
            </w:pict>
          </mc:Fallback>
        </mc:AlternateContent>
      </w:r>
      <w:r>
        <w:rPr>
          <w:bCs/>
          <w:sz w:val="20"/>
          <w:szCs w:val="20"/>
          <w:lang w:val="el-GR"/>
        </w:rPr>
        <w:t>Σ</w:t>
      </w:r>
      <w:r w:rsidRPr="00B958AD">
        <w:rPr>
          <w:bCs/>
          <w:sz w:val="20"/>
          <w:szCs w:val="20"/>
          <w:lang w:val="el-GR"/>
        </w:rPr>
        <w:t xml:space="preserve">ύμφωνα με τα στοιχεία του Χρηματιστηρίου του </w:t>
      </w:r>
      <w:proofErr w:type="spellStart"/>
      <w:r w:rsidRPr="00B958AD">
        <w:rPr>
          <w:bCs/>
          <w:sz w:val="20"/>
          <w:szCs w:val="20"/>
          <w:lang w:val="el-GR"/>
        </w:rPr>
        <w:t>Σικάγου</w:t>
      </w:r>
      <w:proofErr w:type="spellEnd"/>
      <w:r w:rsidRPr="00B958AD">
        <w:rPr>
          <w:bCs/>
          <w:sz w:val="20"/>
          <w:szCs w:val="20"/>
          <w:lang w:val="el-GR"/>
        </w:rPr>
        <w:t xml:space="preserve">, οι συνολικές καθαρές τοποθετήσεις (αγορές μείον πωλήσεις), στην ισοτιμία του ευρώ με το δολάριο, διατηρήθηκαν θετικές, την εβδομάδα που έληξε </w:t>
      </w:r>
      <w:r>
        <w:rPr>
          <w:bCs/>
          <w:sz w:val="20"/>
          <w:szCs w:val="20"/>
          <w:lang w:val="el-GR"/>
        </w:rPr>
        <w:t xml:space="preserve">στις </w:t>
      </w:r>
      <w:r w:rsidRPr="003F57A1">
        <w:rPr>
          <w:bCs/>
          <w:sz w:val="20"/>
          <w:szCs w:val="20"/>
          <w:lang w:val="el-GR"/>
        </w:rPr>
        <w:t>16</w:t>
      </w:r>
      <w:r w:rsidRPr="00E60B83">
        <w:rPr>
          <w:bCs/>
          <w:sz w:val="20"/>
          <w:szCs w:val="20"/>
          <w:lang w:val="el-GR"/>
        </w:rPr>
        <w:t xml:space="preserve"> </w:t>
      </w:r>
      <w:r>
        <w:rPr>
          <w:bCs/>
          <w:sz w:val="20"/>
          <w:szCs w:val="20"/>
          <w:lang w:val="el-GR"/>
        </w:rPr>
        <w:t>Μαΐου</w:t>
      </w:r>
      <w:r w:rsidRPr="00B958AD">
        <w:rPr>
          <w:bCs/>
          <w:sz w:val="20"/>
          <w:szCs w:val="20"/>
          <w:lang w:val="el-GR"/>
        </w:rPr>
        <w:t>. Οι θετικές θέσεις (υπέρ του ευρώ, ‟</w:t>
      </w:r>
      <w:proofErr w:type="spellStart"/>
      <w:r w:rsidRPr="00B958AD">
        <w:rPr>
          <w:bCs/>
          <w:sz w:val="20"/>
          <w:szCs w:val="20"/>
          <w:lang w:val="el-GR"/>
        </w:rPr>
        <w:t>long</w:t>
      </w:r>
      <w:proofErr w:type="spellEnd"/>
      <w:r w:rsidRPr="00B958AD">
        <w:rPr>
          <w:bCs/>
          <w:sz w:val="20"/>
          <w:szCs w:val="20"/>
          <w:lang w:val="el-GR"/>
        </w:rPr>
        <w:t xml:space="preserve">”) </w:t>
      </w:r>
      <w:r>
        <w:rPr>
          <w:bCs/>
          <w:sz w:val="20"/>
          <w:szCs w:val="20"/>
          <w:lang w:val="el-GR"/>
        </w:rPr>
        <w:t>αυξήθηκαν</w:t>
      </w:r>
      <w:r w:rsidRPr="00B958AD">
        <w:rPr>
          <w:bCs/>
          <w:sz w:val="20"/>
          <w:szCs w:val="20"/>
          <w:lang w:val="el-GR"/>
        </w:rPr>
        <w:t xml:space="preserve"> κατά </w:t>
      </w:r>
      <w:r w:rsidRPr="003F57A1">
        <w:rPr>
          <w:bCs/>
          <w:sz w:val="20"/>
          <w:szCs w:val="20"/>
          <w:lang w:val="el-GR"/>
        </w:rPr>
        <w:t>7</w:t>
      </w:r>
      <w:r w:rsidRPr="0059422A">
        <w:rPr>
          <w:bCs/>
          <w:sz w:val="20"/>
          <w:szCs w:val="20"/>
          <w:lang w:val="el-GR"/>
        </w:rPr>
        <w:t>.</w:t>
      </w:r>
      <w:r w:rsidRPr="003F57A1">
        <w:rPr>
          <w:bCs/>
          <w:sz w:val="20"/>
          <w:szCs w:val="20"/>
          <w:lang w:val="el-GR"/>
        </w:rPr>
        <w:t>667</w:t>
      </w:r>
      <w:r w:rsidRPr="00B958AD">
        <w:rPr>
          <w:bCs/>
          <w:sz w:val="20"/>
          <w:szCs w:val="20"/>
          <w:lang w:val="el-GR"/>
        </w:rPr>
        <w:t xml:space="preserve"> συμβόλαια, με αποτέλεσμα οι συνολικές καθαρές θέσεις να διαμορφωθούν στα </w:t>
      </w:r>
      <w:r w:rsidRPr="003F57A1">
        <w:rPr>
          <w:bCs/>
          <w:sz w:val="20"/>
          <w:szCs w:val="20"/>
          <w:lang w:val="el-GR"/>
        </w:rPr>
        <w:t xml:space="preserve">187.089 </w:t>
      </w:r>
      <w:r w:rsidRPr="00B958AD">
        <w:rPr>
          <w:bCs/>
          <w:sz w:val="20"/>
          <w:szCs w:val="20"/>
          <w:lang w:val="el-GR"/>
        </w:rPr>
        <w:t>συμβόλαια</w:t>
      </w:r>
      <w:r>
        <w:rPr>
          <w:bCs/>
          <w:sz w:val="20"/>
          <w:szCs w:val="20"/>
          <w:lang w:val="el-GR"/>
        </w:rPr>
        <w:t>,</w:t>
      </w:r>
      <w:r w:rsidRPr="00B958AD">
        <w:rPr>
          <w:bCs/>
          <w:sz w:val="20"/>
          <w:szCs w:val="20"/>
          <w:lang w:val="el-GR"/>
        </w:rPr>
        <w:t xml:space="preserve"> από </w:t>
      </w:r>
      <w:r w:rsidRPr="00773F98">
        <w:rPr>
          <w:bCs/>
          <w:sz w:val="20"/>
          <w:szCs w:val="20"/>
          <w:lang w:val="el-GR"/>
        </w:rPr>
        <w:t xml:space="preserve">179.422 </w:t>
      </w:r>
      <w:r w:rsidRPr="00B958AD">
        <w:rPr>
          <w:bCs/>
          <w:sz w:val="20"/>
          <w:szCs w:val="20"/>
          <w:lang w:val="el-GR"/>
        </w:rPr>
        <w:t xml:space="preserve">συμβόλαια, την προηγούμενη εβδομάδα (Γράφημα </w:t>
      </w:r>
      <w:r>
        <w:rPr>
          <w:bCs/>
          <w:sz w:val="20"/>
          <w:szCs w:val="20"/>
          <w:lang w:val="el-GR"/>
        </w:rPr>
        <w:t>7</w:t>
      </w:r>
      <w:r w:rsidRPr="00B958AD">
        <w:rPr>
          <w:bCs/>
          <w:sz w:val="20"/>
          <w:szCs w:val="20"/>
          <w:lang w:val="el-GR"/>
        </w:rPr>
        <w:t>).</w:t>
      </w:r>
    </w:p>
    <w:p w14:paraId="7B180D73" w14:textId="77777777" w:rsidR="00247D61" w:rsidRDefault="00247D61" w:rsidP="00247D61">
      <w:pPr>
        <w:pStyle w:val="BodyText"/>
        <w:kinsoku w:val="0"/>
        <w:overflowPunct w:val="0"/>
        <w:ind w:left="1758" w:right="3402"/>
        <w:jc w:val="both"/>
        <w:rPr>
          <w:bCs/>
          <w:sz w:val="20"/>
          <w:szCs w:val="20"/>
          <w:lang w:val="el-GR"/>
        </w:rPr>
      </w:pPr>
    </w:p>
    <w:p w14:paraId="64C8FEDE" w14:textId="77777777" w:rsidR="00247D61" w:rsidRPr="00E80D00" w:rsidRDefault="00247D61" w:rsidP="00247D61">
      <w:pPr>
        <w:pStyle w:val="BodyText"/>
        <w:kinsoku w:val="0"/>
        <w:overflowPunct w:val="0"/>
        <w:ind w:left="1758" w:right="3402"/>
        <w:jc w:val="both"/>
        <w:rPr>
          <w:sz w:val="20"/>
          <w:szCs w:val="20"/>
          <w:lang w:val="el-GR"/>
        </w:rPr>
      </w:pPr>
      <w:r>
        <w:rPr>
          <w:bCs/>
          <w:sz w:val="20"/>
          <w:szCs w:val="20"/>
          <w:lang w:val="el-GR"/>
        </w:rPr>
        <w:t xml:space="preserve">Σταθεροποιητικές τάσεις παρατηρούνται στη συναλλαγματική ισοτιμία του ευρώ έναντι του δολαρίου, με την ισοτιμία στις </w:t>
      </w:r>
      <w:r w:rsidRPr="003F57A1">
        <w:rPr>
          <w:bCs/>
          <w:sz w:val="20"/>
          <w:szCs w:val="20"/>
          <w:lang w:val="el-GR"/>
        </w:rPr>
        <w:t>23</w:t>
      </w:r>
      <w:r>
        <w:rPr>
          <w:bCs/>
          <w:sz w:val="20"/>
          <w:szCs w:val="20"/>
          <w:lang w:val="el-GR"/>
        </w:rPr>
        <w:t xml:space="preserve"> Μαΐου να βρίσκεται στο 1,08</w:t>
      </w:r>
      <w:r w:rsidRPr="003F57A1">
        <w:rPr>
          <w:bCs/>
          <w:sz w:val="20"/>
          <w:szCs w:val="20"/>
          <w:lang w:val="el-GR"/>
        </w:rPr>
        <w:t>0</w:t>
      </w:r>
      <w:r w:rsidRPr="00BC4C92">
        <w:rPr>
          <w:bCs/>
          <w:sz w:val="20"/>
          <w:szCs w:val="20"/>
          <w:lang w:val="el-GR"/>
        </w:rPr>
        <w:t>4</w:t>
      </w:r>
      <w:r>
        <w:rPr>
          <w:bCs/>
          <w:sz w:val="20"/>
          <w:szCs w:val="20"/>
          <w:lang w:val="el-GR"/>
        </w:rPr>
        <w:t xml:space="preserve"> €/$ </w:t>
      </w:r>
      <w:r w:rsidRPr="00900C1C">
        <w:rPr>
          <w:bCs/>
          <w:sz w:val="20"/>
          <w:szCs w:val="20"/>
          <w:lang w:val="el-GR"/>
        </w:rPr>
        <w:t>(</w:t>
      </w:r>
      <w:r>
        <w:rPr>
          <w:bCs/>
          <w:sz w:val="20"/>
          <w:szCs w:val="20"/>
          <w:lang w:val="el-GR"/>
        </w:rPr>
        <w:t>Πίνακας 2),</w:t>
      </w:r>
      <w:r w:rsidRPr="002C4286">
        <w:rPr>
          <w:bCs/>
          <w:sz w:val="20"/>
          <w:szCs w:val="20"/>
          <w:lang w:val="el-GR"/>
        </w:rPr>
        <w:t xml:space="preserve"> </w:t>
      </w:r>
      <w:r>
        <w:rPr>
          <w:bCs/>
          <w:sz w:val="20"/>
          <w:szCs w:val="20"/>
          <w:lang w:val="el-GR"/>
        </w:rPr>
        <w:t xml:space="preserve">επηρεαζόμενη τόσο από την πρόοδο στις διαπραγματεύσεις για το χρέος των ΗΠΑ, όσο κυρίως από δηλώσεις ανώτατων αξιωματούχων της </w:t>
      </w:r>
      <w:r>
        <w:rPr>
          <w:bCs/>
          <w:sz w:val="20"/>
          <w:szCs w:val="20"/>
        </w:rPr>
        <w:t>Fed</w:t>
      </w:r>
      <w:r>
        <w:rPr>
          <w:bCs/>
          <w:sz w:val="20"/>
          <w:szCs w:val="20"/>
          <w:lang w:val="el-GR"/>
        </w:rPr>
        <w:t xml:space="preserve"> (</w:t>
      </w:r>
      <w:r>
        <w:rPr>
          <w:bCs/>
          <w:sz w:val="20"/>
          <w:szCs w:val="20"/>
        </w:rPr>
        <w:t>Bullard</w:t>
      </w:r>
      <w:r w:rsidRPr="00616CF1">
        <w:rPr>
          <w:bCs/>
          <w:sz w:val="20"/>
          <w:szCs w:val="20"/>
          <w:lang w:val="el-GR"/>
        </w:rPr>
        <w:t>)</w:t>
      </w:r>
      <w:r w:rsidRPr="0064527A">
        <w:rPr>
          <w:bCs/>
          <w:sz w:val="20"/>
          <w:szCs w:val="20"/>
          <w:lang w:val="el-GR"/>
        </w:rPr>
        <w:t xml:space="preserve"> </w:t>
      </w:r>
      <w:r>
        <w:rPr>
          <w:bCs/>
          <w:sz w:val="20"/>
          <w:szCs w:val="20"/>
          <w:lang w:val="el-GR"/>
        </w:rPr>
        <w:t xml:space="preserve">για ενδεχόμενες περαιτέρω αυξήσεις των επιτοκίων το επόμενο διάστημα. Τέλος, αξίζει να σημειωθεί η άνοδος του δείκτη δολαρίου </w:t>
      </w:r>
      <w:r>
        <w:rPr>
          <w:bCs/>
          <w:sz w:val="20"/>
          <w:szCs w:val="20"/>
        </w:rPr>
        <w:t>DXY</w:t>
      </w:r>
      <w:r w:rsidRPr="0064527A">
        <w:rPr>
          <w:bCs/>
          <w:sz w:val="20"/>
          <w:szCs w:val="20"/>
          <w:lang w:val="el-GR"/>
        </w:rPr>
        <w:t xml:space="preserve"> </w:t>
      </w:r>
      <w:r>
        <w:rPr>
          <w:bCs/>
          <w:sz w:val="20"/>
          <w:szCs w:val="20"/>
          <w:lang w:val="el-GR"/>
        </w:rPr>
        <w:t>στο 10</w:t>
      </w:r>
      <w:r w:rsidRPr="00BC4C92">
        <w:rPr>
          <w:bCs/>
          <w:sz w:val="20"/>
          <w:szCs w:val="20"/>
          <w:lang w:val="el-GR"/>
        </w:rPr>
        <w:t>3</w:t>
      </w:r>
      <w:r>
        <w:rPr>
          <w:bCs/>
          <w:sz w:val="20"/>
          <w:szCs w:val="20"/>
          <w:lang w:val="el-GR"/>
        </w:rPr>
        <w:t>,</w:t>
      </w:r>
      <w:r w:rsidRPr="00BC4C92">
        <w:rPr>
          <w:bCs/>
          <w:sz w:val="20"/>
          <w:szCs w:val="20"/>
          <w:lang w:val="el-GR"/>
        </w:rPr>
        <w:t>34</w:t>
      </w:r>
      <w:r w:rsidRPr="00F4230A">
        <w:rPr>
          <w:bCs/>
          <w:sz w:val="20"/>
          <w:szCs w:val="20"/>
          <w:lang w:val="el-GR"/>
        </w:rPr>
        <w:t xml:space="preserve"> </w:t>
      </w:r>
      <w:r>
        <w:rPr>
          <w:bCs/>
          <w:sz w:val="20"/>
          <w:szCs w:val="20"/>
          <w:lang w:val="el-GR"/>
        </w:rPr>
        <w:t xml:space="preserve">στις 23 Μαΐου, κοντά στα υψηλά δύο μηνών, που πραγματοποιήθηκαν στις 18 </w:t>
      </w:r>
      <w:proofErr w:type="spellStart"/>
      <w:r>
        <w:rPr>
          <w:bCs/>
          <w:sz w:val="20"/>
          <w:szCs w:val="20"/>
          <w:lang w:val="el-GR"/>
        </w:rPr>
        <w:t>Μαϊου</w:t>
      </w:r>
      <w:proofErr w:type="spellEnd"/>
      <w:r>
        <w:rPr>
          <w:bCs/>
          <w:sz w:val="20"/>
          <w:szCs w:val="20"/>
          <w:lang w:val="el-GR"/>
        </w:rPr>
        <w:t xml:space="preserve"> (103,62).</w:t>
      </w:r>
    </w:p>
    <w:p w14:paraId="0DE681DD" w14:textId="77777777" w:rsidR="00247D61" w:rsidRPr="00155B94" w:rsidRDefault="00247D61" w:rsidP="00247D61">
      <w:pPr>
        <w:pStyle w:val="BodyText"/>
        <w:kinsoku w:val="0"/>
        <w:overflowPunct w:val="0"/>
        <w:ind w:right="3402"/>
        <w:jc w:val="both"/>
        <w:rPr>
          <w:sz w:val="20"/>
          <w:szCs w:val="20"/>
          <w:lang w:val="el-GR"/>
        </w:rPr>
      </w:pPr>
    </w:p>
    <w:p w14:paraId="5F10AE62" w14:textId="77777777" w:rsidR="00247D61" w:rsidRDefault="00247D61" w:rsidP="00247D61">
      <w:pPr>
        <w:pStyle w:val="BodyText"/>
        <w:kinsoku w:val="0"/>
        <w:overflowPunct w:val="0"/>
        <w:ind w:left="1758" w:right="3402"/>
        <w:jc w:val="both"/>
        <w:rPr>
          <w:bCs/>
          <w:sz w:val="20"/>
          <w:szCs w:val="20"/>
          <w:lang w:val="el-GR"/>
        </w:rPr>
      </w:pPr>
      <w:r>
        <w:rPr>
          <w:bCs/>
          <w:sz w:val="20"/>
          <w:szCs w:val="20"/>
          <w:lang w:val="el-GR"/>
        </w:rPr>
        <w:t>Μετά από ένα διάστημα ανοδικών κινήσεων,</w:t>
      </w:r>
      <w:r w:rsidRPr="002E0EC8">
        <w:rPr>
          <w:bCs/>
          <w:sz w:val="20"/>
          <w:szCs w:val="20"/>
          <w:lang w:val="el-GR"/>
        </w:rPr>
        <w:t xml:space="preserve"> </w:t>
      </w:r>
      <w:r>
        <w:rPr>
          <w:bCs/>
          <w:sz w:val="20"/>
          <w:szCs w:val="20"/>
          <w:lang w:val="el-GR"/>
        </w:rPr>
        <w:t xml:space="preserve">σταθεροποιητικές τάσεις </w:t>
      </w:r>
      <w:r w:rsidRPr="002E0EC8">
        <w:rPr>
          <w:bCs/>
          <w:sz w:val="20"/>
          <w:szCs w:val="20"/>
          <w:lang w:val="el-GR"/>
        </w:rPr>
        <w:t>καταγράφ</w:t>
      </w:r>
      <w:r>
        <w:rPr>
          <w:bCs/>
          <w:sz w:val="20"/>
          <w:szCs w:val="20"/>
          <w:lang w:val="el-GR"/>
        </w:rPr>
        <w:t>ονται</w:t>
      </w:r>
      <w:r w:rsidRPr="002E0EC8">
        <w:rPr>
          <w:bCs/>
          <w:sz w:val="20"/>
          <w:szCs w:val="20"/>
          <w:lang w:val="el-GR"/>
        </w:rPr>
        <w:t xml:space="preserve"> στην ομολογιακή αγορά των ΗΠΑ, με την απόδοση του 10ετούς ομολόγου να ανέρχεται στο 3,</w:t>
      </w:r>
      <w:r>
        <w:rPr>
          <w:bCs/>
          <w:sz w:val="20"/>
          <w:szCs w:val="20"/>
          <w:lang w:val="el-GR"/>
        </w:rPr>
        <w:t>72</w:t>
      </w:r>
      <w:r w:rsidRPr="002E0EC8">
        <w:rPr>
          <w:bCs/>
          <w:sz w:val="20"/>
          <w:szCs w:val="20"/>
          <w:lang w:val="el-GR"/>
        </w:rPr>
        <w:t xml:space="preserve">% στις  </w:t>
      </w:r>
      <w:r>
        <w:rPr>
          <w:bCs/>
          <w:sz w:val="20"/>
          <w:szCs w:val="20"/>
          <w:lang w:val="el-GR"/>
        </w:rPr>
        <w:t>23 Μαΐ</w:t>
      </w:r>
      <w:r w:rsidRPr="002E0EC8">
        <w:rPr>
          <w:bCs/>
          <w:sz w:val="20"/>
          <w:szCs w:val="20"/>
          <w:lang w:val="el-GR"/>
        </w:rPr>
        <w:t xml:space="preserve">ου, ενώ το 2ετές κινείται ακόμα υψηλότερα στο </w:t>
      </w:r>
      <w:r>
        <w:rPr>
          <w:bCs/>
          <w:sz w:val="20"/>
          <w:szCs w:val="20"/>
          <w:lang w:val="el-GR"/>
        </w:rPr>
        <w:t>4,36</w:t>
      </w:r>
      <w:r w:rsidRPr="002E0EC8">
        <w:rPr>
          <w:bCs/>
          <w:sz w:val="20"/>
          <w:szCs w:val="20"/>
          <w:lang w:val="el-GR"/>
        </w:rPr>
        <w:t>%</w:t>
      </w:r>
      <w:r>
        <w:rPr>
          <w:bCs/>
          <w:sz w:val="20"/>
          <w:szCs w:val="20"/>
          <w:lang w:val="el-GR"/>
        </w:rPr>
        <w:t>, εξαιτίας κυρίως των συζητήσεων για την αύξηση του ανώτατου ορίου χρέους των ΗΠΑ</w:t>
      </w:r>
      <w:r w:rsidRPr="002524E6">
        <w:rPr>
          <w:rStyle w:val="Strong"/>
          <w:b w:val="0"/>
          <w:bCs w:val="0"/>
          <w:sz w:val="20"/>
          <w:szCs w:val="20"/>
          <w:shd w:val="clear" w:color="auto" w:fill="FFFFFF"/>
          <w:lang w:val="el-GR"/>
        </w:rPr>
        <w:t>.</w:t>
      </w:r>
      <w:r w:rsidRPr="002E0EC8">
        <w:rPr>
          <w:b/>
          <w:sz w:val="20"/>
          <w:szCs w:val="20"/>
          <w:lang w:val="el-GR"/>
        </w:rPr>
        <w:t xml:space="preserve"> </w:t>
      </w:r>
      <w:r>
        <w:rPr>
          <w:bCs/>
          <w:sz w:val="20"/>
          <w:szCs w:val="20"/>
          <w:lang w:val="el-GR"/>
        </w:rPr>
        <w:t>Ομοίως, σ</w:t>
      </w:r>
      <w:r w:rsidRPr="002E0EC8">
        <w:rPr>
          <w:bCs/>
          <w:sz w:val="20"/>
          <w:szCs w:val="20"/>
          <w:lang w:val="el-GR"/>
        </w:rPr>
        <w:t>τη ΖτΕ, παρατηρ</w:t>
      </w:r>
      <w:r>
        <w:rPr>
          <w:bCs/>
          <w:sz w:val="20"/>
          <w:szCs w:val="20"/>
          <w:lang w:val="el-GR"/>
        </w:rPr>
        <w:t>ούνται σταθεροποιητικές</w:t>
      </w:r>
      <w:r w:rsidRPr="002E0EC8">
        <w:rPr>
          <w:bCs/>
          <w:sz w:val="20"/>
          <w:szCs w:val="20"/>
          <w:lang w:val="el-GR"/>
        </w:rPr>
        <w:t xml:space="preserve"> τάσεις στις αποδόσεις των ομολόγων, </w:t>
      </w:r>
      <w:r>
        <w:rPr>
          <w:bCs/>
          <w:sz w:val="20"/>
          <w:szCs w:val="20"/>
          <w:lang w:val="el-GR"/>
        </w:rPr>
        <w:t>που σχετίζονται κυρίως με την παγκόσμια αβεβαιότητα και τον επίμονο, δομικό πληθωρισμό</w:t>
      </w:r>
      <w:r w:rsidRPr="002E0EC8">
        <w:rPr>
          <w:bCs/>
          <w:sz w:val="20"/>
          <w:szCs w:val="20"/>
          <w:lang w:val="el-GR"/>
        </w:rPr>
        <w:t>. Χαρακτηριστικά, η απόδοση του 10ετούς γερμανικού ομολόγου ανήλθε στο 2,</w:t>
      </w:r>
      <w:r>
        <w:rPr>
          <w:bCs/>
          <w:sz w:val="20"/>
          <w:szCs w:val="20"/>
          <w:lang w:val="el-GR"/>
        </w:rPr>
        <w:t>47</w:t>
      </w:r>
      <w:r w:rsidRPr="002E0EC8">
        <w:rPr>
          <w:bCs/>
          <w:sz w:val="20"/>
          <w:szCs w:val="20"/>
          <w:lang w:val="el-GR"/>
        </w:rPr>
        <w:t>% (Πίνακας 3),</w:t>
      </w:r>
      <w:r>
        <w:rPr>
          <w:bCs/>
          <w:sz w:val="20"/>
          <w:szCs w:val="20"/>
          <w:lang w:val="el-GR"/>
        </w:rPr>
        <w:t xml:space="preserve"> </w:t>
      </w:r>
      <w:r w:rsidRPr="002E0EC8">
        <w:rPr>
          <w:bCs/>
          <w:sz w:val="20"/>
          <w:szCs w:val="20"/>
          <w:lang w:val="el-GR"/>
        </w:rPr>
        <w:t xml:space="preserve">στις </w:t>
      </w:r>
      <w:r>
        <w:rPr>
          <w:bCs/>
          <w:sz w:val="20"/>
          <w:szCs w:val="20"/>
          <w:lang w:val="el-GR"/>
        </w:rPr>
        <w:t xml:space="preserve">23 Μαΐου. </w:t>
      </w:r>
      <w:r w:rsidRPr="002E0EC8">
        <w:rPr>
          <w:bCs/>
          <w:sz w:val="20"/>
          <w:szCs w:val="20"/>
          <w:lang w:val="el-GR"/>
        </w:rPr>
        <w:t>Τέλος, η διαφορά απόδοσης μεταξύ του 10ετούς ομολόγου της Ελλάδας και του 10ετούς ομολόγου της Γερμανίας (</w:t>
      </w:r>
      <w:proofErr w:type="spellStart"/>
      <w:r w:rsidRPr="002E0EC8">
        <w:rPr>
          <w:bCs/>
          <w:sz w:val="20"/>
          <w:szCs w:val="20"/>
          <w:lang w:val="el-GR"/>
        </w:rPr>
        <w:t>spread</w:t>
      </w:r>
      <w:proofErr w:type="spellEnd"/>
      <w:r w:rsidRPr="002E0EC8">
        <w:rPr>
          <w:bCs/>
          <w:sz w:val="20"/>
          <w:szCs w:val="20"/>
          <w:lang w:val="el-GR"/>
        </w:rPr>
        <w:t xml:space="preserve">) </w:t>
      </w:r>
      <w:r>
        <w:rPr>
          <w:bCs/>
          <w:sz w:val="20"/>
          <w:szCs w:val="20"/>
          <w:lang w:val="el-GR"/>
        </w:rPr>
        <w:t>βαίνει μειούμενη, λόγω κυρίως του εκλογικού αποτελέσματος,</w:t>
      </w:r>
      <w:r w:rsidRPr="002E0EC8">
        <w:rPr>
          <w:bCs/>
          <w:sz w:val="20"/>
          <w:szCs w:val="20"/>
          <w:lang w:val="el-GR"/>
        </w:rPr>
        <w:t xml:space="preserve"> στις 1</w:t>
      </w:r>
      <w:r>
        <w:rPr>
          <w:bCs/>
          <w:sz w:val="20"/>
          <w:szCs w:val="20"/>
          <w:lang w:val="el-GR"/>
        </w:rPr>
        <w:t>37</w:t>
      </w:r>
      <w:r w:rsidRPr="002E0EC8">
        <w:rPr>
          <w:bCs/>
          <w:sz w:val="20"/>
          <w:szCs w:val="20"/>
          <w:lang w:val="el-GR"/>
        </w:rPr>
        <w:t xml:space="preserve"> μονάδες βάσης (μ.β.),</w:t>
      </w:r>
      <w:r>
        <w:rPr>
          <w:bCs/>
          <w:sz w:val="20"/>
          <w:szCs w:val="20"/>
          <w:lang w:val="el-GR"/>
        </w:rPr>
        <w:t xml:space="preserve"> του 10ετούς κυπριακού ομολόγου στις 146 μ.β., </w:t>
      </w:r>
      <w:r w:rsidRPr="002E0EC8">
        <w:rPr>
          <w:bCs/>
          <w:sz w:val="20"/>
          <w:szCs w:val="20"/>
          <w:lang w:val="el-GR"/>
        </w:rPr>
        <w:t>ενώ του 10ετούς ιταλικού ομολόγου στις 1</w:t>
      </w:r>
      <w:r>
        <w:rPr>
          <w:bCs/>
          <w:sz w:val="20"/>
          <w:szCs w:val="20"/>
          <w:lang w:val="el-GR"/>
        </w:rPr>
        <w:t>86</w:t>
      </w:r>
      <w:r w:rsidRPr="002E0EC8">
        <w:rPr>
          <w:bCs/>
          <w:sz w:val="20"/>
          <w:szCs w:val="20"/>
          <w:lang w:val="el-GR"/>
        </w:rPr>
        <w:t xml:space="preserve"> μ.β.</w:t>
      </w:r>
    </w:p>
    <w:p w14:paraId="1DFEE129" w14:textId="77777777" w:rsidR="00247D61" w:rsidRDefault="00247D61" w:rsidP="00247D61">
      <w:pPr>
        <w:pStyle w:val="BodyText"/>
        <w:tabs>
          <w:tab w:val="left" w:pos="1780"/>
        </w:tabs>
        <w:kinsoku w:val="0"/>
        <w:overflowPunct w:val="0"/>
        <w:ind w:right="3402"/>
        <w:jc w:val="both"/>
        <w:rPr>
          <w:sz w:val="20"/>
          <w:szCs w:val="20"/>
          <w:lang w:val="el-GR"/>
        </w:rPr>
      </w:pPr>
    </w:p>
    <w:p w14:paraId="5610A986" w14:textId="77777777" w:rsidR="00247D61" w:rsidRDefault="00247D61" w:rsidP="00247D61">
      <w:pPr>
        <w:pStyle w:val="BodyText"/>
        <w:kinsoku w:val="0"/>
        <w:overflowPunct w:val="0"/>
        <w:ind w:left="1758" w:right="227"/>
        <w:rPr>
          <w:bCs/>
          <w:sz w:val="20"/>
          <w:szCs w:val="20"/>
          <w:lang w:val="el-GR"/>
        </w:rPr>
      </w:pPr>
      <w:r w:rsidRPr="008E2CEF">
        <w:rPr>
          <w:noProof/>
        </w:rPr>
        <mc:AlternateContent>
          <mc:Choice Requires="wpg">
            <w:drawing>
              <wp:anchor distT="0" distB="0" distL="114300" distR="114300" simplePos="0" relativeHeight="251711488" behindDoc="1" locked="0" layoutInCell="1" allowOverlap="1" wp14:anchorId="73BC670C" wp14:editId="1DCA2D13">
                <wp:simplePos x="0" y="0"/>
                <wp:positionH relativeFrom="margin">
                  <wp:posOffset>12700</wp:posOffset>
                </wp:positionH>
                <wp:positionV relativeFrom="paragraph">
                  <wp:posOffset>9195</wp:posOffset>
                </wp:positionV>
                <wp:extent cx="7193280" cy="3179445"/>
                <wp:effectExtent l="0" t="0" r="7620" b="1905"/>
                <wp:wrapNone/>
                <wp:docPr id="3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3280" cy="3179445"/>
                          <a:chOff x="58" y="0"/>
                          <a:chExt cx="71746" cy="26460"/>
                        </a:xfrm>
                      </wpg:grpSpPr>
                      <wps:wsp>
                        <wps:cNvPr id="41" name="Rectangle 24"/>
                        <wps:cNvSpPr>
                          <a:spLocks noChangeArrowheads="1"/>
                        </wps:cNvSpPr>
                        <wps:spPr bwMode="auto">
                          <a:xfrm>
                            <a:off x="58" y="0"/>
                            <a:ext cx="9926" cy="26401"/>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02C4A" w14:textId="77777777" w:rsidR="00247D61" w:rsidRPr="0059422A" w:rsidRDefault="00247D61" w:rsidP="00247D61">
                              <w:pPr>
                                <w:jc w:val="center"/>
                                <w:rPr>
                                  <w:rFonts w:ascii="Arial" w:hAnsi="Arial" w:cs="Arial"/>
                                  <w:color w:val="E24C37"/>
                                  <w:spacing w:val="-4"/>
                                  <w:sz w:val="18"/>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Pr>
                                  <w:rFonts w:ascii="Arial" w:hAnsi="Arial" w:cs="Arial"/>
                                  <w:color w:val="E24C37"/>
                                  <w:spacing w:val="-4"/>
                                  <w:sz w:val="18"/>
                                </w:rPr>
                                <w:t>7</w:t>
                              </w:r>
                            </w:p>
                            <w:p w14:paraId="698FCA41" w14:textId="77777777" w:rsidR="00247D61" w:rsidRPr="003666B6" w:rsidRDefault="00247D61" w:rsidP="00247D61">
                              <w:pPr>
                                <w:jc w:val="center"/>
                                <w:rPr>
                                  <w:rFonts w:ascii="Arial" w:hAnsi="Arial" w:cs="Arial"/>
                                  <w:color w:val="E24C37"/>
                                  <w:spacing w:val="-4"/>
                                  <w:sz w:val="18"/>
                                </w:rPr>
                              </w:pPr>
                            </w:p>
                            <w:p w14:paraId="4C4F025E" w14:textId="77777777" w:rsidR="00247D61" w:rsidRPr="00787936" w:rsidRDefault="00247D61" w:rsidP="00247D61">
                              <w:pPr>
                                <w:jc w:val="center"/>
                                <w:rPr>
                                  <w:rFonts w:ascii="Arial" w:hAnsi="Arial" w:cs="Arial"/>
                                  <w:color w:val="E24C37"/>
                                  <w:spacing w:val="-4"/>
                                  <w:sz w:val="18"/>
                                </w:rPr>
                              </w:pPr>
                            </w:p>
                            <w:p w14:paraId="0E1AB96D" w14:textId="77777777" w:rsidR="00247D61" w:rsidRPr="00787936" w:rsidRDefault="00247D61" w:rsidP="00247D61">
                              <w:pPr>
                                <w:jc w:val="center"/>
                                <w:rPr>
                                  <w:rFonts w:ascii="Arial" w:hAnsi="Arial" w:cs="Arial"/>
                                  <w:color w:val="E24C37"/>
                                  <w:spacing w:val="-4"/>
                                  <w:sz w:val="18"/>
                                </w:rPr>
                              </w:pPr>
                            </w:p>
                            <w:p w14:paraId="324845F1" w14:textId="77777777" w:rsidR="00247D61" w:rsidRPr="00787936" w:rsidRDefault="00247D61" w:rsidP="00247D61">
                              <w:pPr>
                                <w:jc w:val="center"/>
                                <w:rPr>
                                  <w:rFonts w:ascii="Arial" w:hAnsi="Arial" w:cs="Arial"/>
                                  <w:color w:val="E24C37"/>
                                  <w:spacing w:val="-4"/>
                                  <w:sz w:val="18"/>
                                </w:rPr>
                              </w:pPr>
                            </w:p>
                            <w:p w14:paraId="19B002FF" w14:textId="77777777" w:rsidR="00247D61" w:rsidRDefault="00247D61" w:rsidP="00247D61">
                              <w:pPr>
                                <w:jc w:val="center"/>
                                <w:rPr>
                                  <w:rFonts w:ascii="Arial" w:hAnsi="Arial" w:cs="Arial"/>
                                  <w:color w:val="E24C37"/>
                                  <w:spacing w:val="-4"/>
                                  <w:sz w:val="18"/>
                                </w:rPr>
                              </w:pPr>
                            </w:p>
                            <w:p w14:paraId="106FBF51" w14:textId="77777777" w:rsidR="00247D61" w:rsidRPr="00787936" w:rsidRDefault="00247D61" w:rsidP="00247D61">
                              <w:pPr>
                                <w:jc w:val="center"/>
                                <w:rPr>
                                  <w:rFonts w:ascii="Arial" w:hAnsi="Arial" w:cs="Arial"/>
                                  <w:color w:val="E24C37"/>
                                  <w:spacing w:val="-4"/>
                                  <w:sz w:val="18"/>
                                </w:rPr>
                              </w:pPr>
                            </w:p>
                            <w:p w14:paraId="2A0B2F43" w14:textId="77777777" w:rsidR="00247D61" w:rsidRPr="00787936" w:rsidRDefault="00247D61" w:rsidP="00247D61">
                              <w:pPr>
                                <w:jc w:val="center"/>
                                <w:rPr>
                                  <w:rFonts w:ascii="Arial" w:hAnsi="Arial" w:cs="Arial"/>
                                  <w:color w:val="E24C37"/>
                                  <w:spacing w:val="-4"/>
                                  <w:sz w:val="18"/>
                                </w:rPr>
                              </w:pPr>
                            </w:p>
                            <w:p w14:paraId="0A20F6F5" w14:textId="77777777" w:rsidR="00247D61" w:rsidRDefault="00247D61" w:rsidP="00247D61">
                              <w:pPr>
                                <w:jc w:val="center"/>
                                <w:rPr>
                                  <w:rFonts w:ascii="Arial" w:hAnsi="Arial" w:cs="Arial"/>
                                  <w:color w:val="000000"/>
                                  <w:spacing w:val="-4"/>
                                  <w:sz w:val="18"/>
                                </w:rPr>
                              </w:pPr>
                            </w:p>
                            <w:p w14:paraId="2DAED1C6" w14:textId="77777777" w:rsidR="00247D61" w:rsidRDefault="00247D61" w:rsidP="00247D61">
                              <w:pPr>
                                <w:jc w:val="center"/>
                                <w:rPr>
                                  <w:rFonts w:ascii="Arial" w:hAnsi="Arial" w:cs="Arial"/>
                                  <w:color w:val="000000"/>
                                  <w:spacing w:val="-4"/>
                                  <w:sz w:val="18"/>
                                </w:rPr>
                              </w:pPr>
                            </w:p>
                            <w:p w14:paraId="26B25852" w14:textId="77777777" w:rsidR="00247D61" w:rsidRPr="004D5DD2" w:rsidRDefault="00247D61" w:rsidP="00247D61">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ές</w:t>
                              </w:r>
                              <w:r w:rsidRPr="004D5DD2">
                                <w:rPr>
                                  <w:rFonts w:ascii="Arial" w:hAnsi="Arial" w:cs="Arial"/>
                                  <w:color w:val="000000"/>
                                  <w:spacing w:val="-4"/>
                                  <w:sz w:val="18"/>
                                </w:rPr>
                                <w:t>:</w:t>
                              </w:r>
                              <w:r w:rsidRPr="00444847">
                                <w:t xml:space="preserve"> </w:t>
                              </w:r>
                              <w:r w:rsidRPr="00444847">
                                <w:rPr>
                                  <w:rFonts w:ascii="Arial" w:hAnsi="Arial" w:cs="Arial"/>
                                  <w:color w:val="000000"/>
                                  <w:spacing w:val="-4"/>
                                  <w:sz w:val="18"/>
                                </w:rPr>
                                <w:t xml:space="preserve">CFTC, IMM,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43" name="Freeform 364"/>
                        <wps:cNvSpPr>
                          <a:spLocks/>
                        </wps:cNvSpPr>
                        <wps:spPr bwMode="auto">
                          <a:xfrm>
                            <a:off x="11158" y="0"/>
                            <a:ext cx="60646" cy="2646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2F30EE4" w14:textId="77777777" w:rsidR="00247D61" w:rsidRPr="001E6512" w:rsidRDefault="00247D61" w:rsidP="00247D61">
                              <w:pPr>
                                <w:tabs>
                                  <w:tab w:val="left" w:pos="2410"/>
                                </w:tabs>
                                <w:spacing w:after="0" w:line="240" w:lineRule="auto"/>
                                <w:rPr>
                                  <w:rFonts w:ascii="Arial" w:hAnsi="Arial" w:cs="Arial"/>
                                  <w:sz w:val="10"/>
                                  <w:szCs w:val="10"/>
                                </w:rPr>
                              </w:pPr>
                            </w:p>
                            <w:p w14:paraId="618F1725" w14:textId="77777777" w:rsidR="00247D61" w:rsidRPr="001E6512" w:rsidRDefault="00247D61" w:rsidP="00247D61">
                              <w:pPr>
                                <w:tabs>
                                  <w:tab w:val="left" w:pos="2410"/>
                                </w:tabs>
                                <w:spacing w:after="0" w:line="240" w:lineRule="auto"/>
                                <w:rPr>
                                  <w:rFonts w:ascii="Arial" w:eastAsia="Arial" w:hAnsi="Arial" w:cs="Arial"/>
                                  <w:color w:val="0E3B70"/>
                                  <w:sz w:val="20"/>
                                  <w:szCs w:val="20"/>
                                </w:rPr>
                              </w:pPr>
                              <w:proofErr w:type="spellStart"/>
                              <w:r w:rsidRPr="00444847">
                                <w:rPr>
                                  <w:rFonts w:ascii="Arial" w:eastAsia="Arial" w:hAnsi="Arial" w:cs="Arial"/>
                                  <w:color w:val="0E3B70"/>
                                  <w:sz w:val="20"/>
                                  <w:szCs w:val="20"/>
                                </w:rPr>
                                <w:t>Specs</w:t>
                              </w:r>
                              <w:proofErr w:type="spellEnd"/>
                              <w:r w:rsidRPr="00444847">
                                <w:rPr>
                                  <w:rFonts w:ascii="Arial" w:eastAsia="Arial" w:hAnsi="Arial" w:cs="Arial"/>
                                  <w:color w:val="0E3B70"/>
                                  <w:sz w:val="20"/>
                                  <w:szCs w:val="20"/>
                                </w:rPr>
                                <w:t xml:space="preserve"> θέσεις για μη εμπορικές/κερδοσκοπικές συναλλαγές και Συναλλαγματικ</w:t>
                              </w:r>
                              <w:r>
                                <w:rPr>
                                  <w:rFonts w:ascii="Arial" w:eastAsia="Arial" w:hAnsi="Arial" w:cs="Arial"/>
                                  <w:color w:val="0E3B70"/>
                                  <w:sz w:val="20"/>
                                  <w:szCs w:val="20"/>
                                </w:rPr>
                                <w:t>ή</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α ευρώ/δολαρίου</w:t>
                              </w:r>
                              <w:r w:rsidRPr="004D5DD2">
                                <w:rPr>
                                  <w:rFonts w:ascii="Arial" w:eastAsia="Arial" w:hAnsi="Arial" w:cs="Arial"/>
                                  <w:noProof/>
                                  <w:color w:val="0E3B70"/>
                                  <w:sz w:val="20"/>
                                  <w:szCs w:val="20"/>
                                  <w:lang w:val="en-US"/>
                                </w:rPr>
                                <w:drawing>
                                  <wp:inline distT="0" distB="0" distL="0" distR="0" wp14:anchorId="6EBC9F68" wp14:editId="553C56F6">
                                    <wp:extent cx="5897880" cy="4699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4977C9DF" w14:textId="77777777" w:rsidR="00247D61" w:rsidRDefault="00247D61" w:rsidP="00247D61">
                              <w:pPr>
                                <w:tabs>
                                  <w:tab w:val="left" w:pos="2410"/>
                                </w:tabs>
                                <w:spacing w:after="0" w:line="240" w:lineRule="auto"/>
                                <w:rPr>
                                  <w:rFonts w:ascii="Arial" w:eastAsia="Arial" w:hAnsi="Arial" w:cs="Arial"/>
                                  <w:color w:val="0E3B70"/>
                                  <w:sz w:val="20"/>
                                  <w:szCs w:val="20"/>
                                </w:rPr>
                              </w:pPr>
                              <w:r w:rsidRPr="003F57A1">
                                <w:rPr>
                                  <w:noProof/>
                                </w:rPr>
                                <w:drawing>
                                  <wp:inline distT="0" distB="0" distL="0" distR="0" wp14:anchorId="06E0F0B7" wp14:editId="7E7F4BAF">
                                    <wp:extent cx="5686425" cy="280987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86425" cy="2809875"/>
                                            </a:xfrm>
                                            <a:prstGeom prst="rect">
                                              <a:avLst/>
                                            </a:prstGeom>
                                            <a:noFill/>
                                            <a:ln>
                                              <a:noFill/>
                                            </a:ln>
                                          </pic:spPr>
                                        </pic:pic>
                                      </a:graphicData>
                                    </a:graphic>
                                  </wp:inline>
                                </w:drawing>
                              </w:r>
                            </w:p>
                            <w:p w14:paraId="13884B47" w14:textId="77777777" w:rsidR="00247D61" w:rsidRPr="005F4DC6" w:rsidRDefault="00247D61" w:rsidP="00247D61">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3BC670C" id="_x0000_s1050" style="position:absolute;left:0;text-align:left;margin-left:1pt;margin-top:.7pt;width:566.4pt;height:250.35pt;z-index:-251604992;mso-position-horizontal-relative:margin;mso-height-relative:margin" coordorigin="58" coordsize="71746,2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">
                <v:rect id="Rectangle 24" o:spid="_x0000_s1051" style="position:absolute;left:58;width:9926;height:26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" fillcolor="#e5e4de" stroked="f">
                  <v:textbox>
                    <w:txbxContent>
                      <w:p w14:paraId="29602C4A" w14:textId="77777777" w:rsidR="00247D61" w:rsidRPr="0059422A" w:rsidRDefault="00247D61" w:rsidP="00247D61">
                        <w:pPr>
                          <w:jc w:val="center"/>
                          <w:rPr>
                            <w:rFonts w:ascii="Arial" w:hAnsi="Arial" w:cs="Arial"/>
                            <w:color w:val="E24C37"/>
                            <w:spacing w:val="-4"/>
                            <w:sz w:val="18"/>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Pr>
                            <w:rFonts w:ascii="Arial" w:hAnsi="Arial" w:cs="Arial"/>
                            <w:color w:val="E24C37"/>
                            <w:spacing w:val="-4"/>
                            <w:sz w:val="18"/>
                          </w:rPr>
                          <w:t>7</w:t>
                        </w:r>
                      </w:p>
                      <w:p w14:paraId="698FCA41" w14:textId="77777777" w:rsidR="00247D61" w:rsidRPr="003666B6" w:rsidRDefault="00247D61" w:rsidP="00247D61">
                        <w:pPr>
                          <w:jc w:val="center"/>
                          <w:rPr>
                            <w:rFonts w:ascii="Arial" w:hAnsi="Arial" w:cs="Arial"/>
                            <w:color w:val="E24C37"/>
                            <w:spacing w:val="-4"/>
                            <w:sz w:val="18"/>
                          </w:rPr>
                        </w:pPr>
                      </w:p>
                      <w:p w14:paraId="4C4F025E" w14:textId="77777777" w:rsidR="00247D61" w:rsidRPr="00787936" w:rsidRDefault="00247D61" w:rsidP="00247D61">
                        <w:pPr>
                          <w:jc w:val="center"/>
                          <w:rPr>
                            <w:rFonts w:ascii="Arial" w:hAnsi="Arial" w:cs="Arial"/>
                            <w:color w:val="E24C37"/>
                            <w:spacing w:val="-4"/>
                            <w:sz w:val="18"/>
                          </w:rPr>
                        </w:pPr>
                      </w:p>
                      <w:p w14:paraId="0E1AB96D" w14:textId="77777777" w:rsidR="00247D61" w:rsidRPr="00787936" w:rsidRDefault="00247D61" w:rsidP="00247D61">
                        <w:pPr>
                          <w:jc w:val="center"/>
                          <w:rPr>
                            <w:rFonts w:ascii="Arial" w:hAnsi="Arial" w:cs="Arial"/>
                            <w:color w:val="E24C37"/>
                            <w:spacing w:val="-4"/>
                            <w:sz w:val="18"/>
                          </w:rPr>
                        </w:pPr>
                      </w:p>
                      <w:p w14:paraId="324845F1" w14:textId="77777777" w:rsidR="00247D61" w:rsidRPr="00787936" w:rsidRDefault="00247D61" w:rsidP="00247D61">
                        <w:pPr>
                          <w:jc w:val="center"/>
                          <w:rPr>
                            <w:rFonts w:ascii="Arial" w:hAnsi="Arial" w:cs="Arial"/>
                            <w:color w:val="E24C37"/>
                            <w:spacing w:val="-4"/>
                            <w:sz w:val="18"/>
                          </w:rPr>
                        </w:pPr>
                      </w:p>
                      <w:p w14:paraId="19B002FF" w14:textId="77777777" w:rsidR="00247D61" w:rsidRDefault="00247D61" w:rsidP="00247D61">
                        <w:pPr>
                          <w:jc w:val="center"/>
                          <w:rPr>
                            <w:rFonts w:ascii="Arial" w:hAnsi="Arial" w:cs="Arial"/>
                            <w:color w:val="E24C37"/>
                            <w:spacing w:val="-4"/>
                            <w:sz w:val="18"/>
                          </w:rPr>
                        </w:pPr>
                      </w:p>
                      <w:p w14:paraId="106FBF51" w14:textId="77777777" w:rsidR="00247D61" w:rsidRPr="00787936" w:rsidRDefault="00247D61" w:rsidP="00247D61">
                        <w:pPr>
                          <w:jc w:val="center"/>
                          <w:rPr>
                            <w:rFonts w:ascii="Arial" w:hAnsi="Arial" w:cs="Arial"/>
                            <w:color w:val="E24C37"/>
                            <w:spacing w:val="-4"/>
                            <w:sz w:val="18"/>
                          </w:rPr>
                        </w:pPr>
                      </w:p>
                      <w:p w14:paraId="2A0B2F43" w14:textId="77777777" w:rsidR="00247D61" w:rsidRPr="00787936" w:rsidRDefault="00247D61" w:rsidP="00247D61">
                        <w:pPr>
                          <w:jc w:val="center"/>
                          <w:rPr>
                            <w:rFonts w:ascii="Arial" w:hAnsi="Arial" w:cs="Arial"/>
                            <w:color w:val="E24C37"/>
                            <w:spacing w:val="-4"/>
                            <w:sz w:val="18"/>
                          </w:rPr>
                        </w:pPr>
                      </w:p>
                      <w:p w14:paraId="0A20F6F5" w14:textId="77777777" w:rsidR="00247D61" w:rsidRDefault="00247D61" w:rsidP="00247D61">
                        <w:pPr>
                          <w:jc w:val="center"/>
                          <w:rPr>
                            <w:rFonts w:ascii="Arial" w:hAnsi="Arial" w:cs="Arial"/>
                            <w:color w:val="000000"/>
                            <w:spacing w:val="-4"/>
                            <w:sz w:val="18"/>
                          </w:rPr>
                        </w:pPr>
                      </w:p>
                      <w:p w14:paraId="2DAED1C6" w14:textId="77777777" w:rsidR="00247D61" w:rsidRDefault="00247D61" w:rsidP="00247D61">
                        <w:pPr>
                          <w:jc w:val="center"/>
                          <w:rPr>
                            <w:rFonts w:ascii="Arial" w:hAnsi="Arial" w:cs="Arial"/>
                            <w:color w:val="000000"/>
                            <w:spacing w:val="-4"/>
                            <w:sz w:val="18"/>
                          </w:rPr>
                        </w:pPr>
                      </w:p>
                      <w:p w14:paraId="26B25852" w14:textId="77777777" w:rsidR="00247D61" w:rsidRPr="004D5DD2" w:rsidRDefault="00247D61" w:rsidP="00247D61">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ές</w:t>
                        </w:r>
                        <w:r w:rsidRPr="004D5DD2">
                          <w:rPr>
                            <w:rFonts w:ascii="Arial" w:hAnsi="Arial" w:cs="Arial"/>
                            <w:color w:val="000000"/>
                            <w:spacing w:val="-4"/>
                            <w:sz w:val="18"/>
                          </w:rPr>
                          <w:t>:</w:t>
                        </w:r>
                        <w:r w:rsidRPr="00444847">
                          <w:t xml:space="preserve"> </w:t>
                        </w:r>
                        <w:r w:rsidRPr="00444847">
                          <w:rPr>
                            <w:rFonts w:ascii="Arial" w:hAnsi="Arial" w:cs="Arial"/>
                            <w:color w:val="000000"/>
                            <w:spacing w:val="-4"/>
                            <w:sz w:val="18"/>
                          </w:rPr>
                          <w:t xml:space="preserve">CFTC, IMM,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52" style="position:absolute;left:11158;width:60646;height:2646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" adj="-11796480,,5400" path="m9585,l,,,4123r9585,l9585,xe" fillcolor="#e5e4de" stroked="f">
                  <v:stroke joinstyle="round"/>
                  <v:formulas/>
                  <v:path arrowok="t" o:connecttype="custom" o:connectlocs="38506193,0;0,0;0,16863201;38506193,16863201;38506193,0" o:connectangles="0,0,0,0,0" textboxrect="0,0,9586,4124"/>
                  <v:textbox>
                    <w:txbxContent>
                      <w:p w14:paraId="22F30EE4" w14:textId="77777777" w:rsidR="00247D61" w:rsidRPr="001E6512" w:rsidRDefault="00247D61" w:rsidP="00247D61">
                        <w:pPr>
                          <w:tabs>
                            <w:tab w:val="left" w:pos="2410"/>
                          </w:tabs>
                          <w:spacing w:after="0" w:line="240" w:lineRule="auto"/>
                          <w:rPr>
                            <w:rFonts w:ascii="Arial" w:hAnsi="Arial" w:cs="Arial"/>
                            <w:sz w:val="10"/>
                            <w:szCs w:val="10"/>
                          </w:rPr>
                        </w:pPr>
                      </w:p>
                      <w:p w14:paraId="618F1725" w14:textId="77777777" w:rsidR="00247D61" w:rsidRPr="001E6512" w:rsidRDefault="00247D61" w:rsidP="00247D61">
                        <w:pPr>
                          <w:tabs>
                            <w:tab w:val="left" w:pos="2410"/>
                          </w:tabs>
                          <w:spacing w:after="0" w:line="240" w:lineRule="auto"/>
                          <w:rPr>
                            <w:rFonts w:ascii="Arial" w:eastAsia="Arial" w:hAnsi="Arial" w:cs="Arial"/>
                            <w:color w:val="0E3B70"/>
                            <w:sz w:val="20"/>
                            <w:szCs w:val="20"/>
                          </w:rPr>
                        </w:pPr>
                        <w:proofErr w:type="spellStart"/>
                        <w:r w:rsidRPr="00444847">
                          <w:rPr>
                            <w:rFonts w:ascii="Arial" w:eastAsia="Arial" w:hAnsi="Arial" w:cs="Arial"/>
                            <w:color w:val="0E3B70"/>
                            <w:sz w:val="20"/>
                            <w:szCs w:val="20"/>
                          </w:rPr>
                          <w:t>Specs</w:t>
                        </w:r>
                        <w:proofErr w:type="spellEnd"/>
                        <w:r w:rsidRPr="00444847">
                          <w:rPr>
                            <w:rFonts w:ascii="Arial" w:eastAsia="Arial" w:hAnsi="Arial" w:cs="Arial"/>
                            <w:color w:val="0E3B70"/>
                            <w:sz w:val="20"/>
                            <w:szCs w:val="20"/>
                          </w:rPr>
                          <w:t xml:space="preserve"> θέσεις για μη εμπορικές/κερδοσκοπικές συναλλαγές και Συναλλαγματικ</w:t>
                        </w:r>
                        <w:r>
                          <w:rPr>
                            <w:rFonts w:ascii="Arial" w:eastAsia="Arial" w:hAnsi="Arial" w:cs="Arial"/>
                            <w:color w:val="0E3B70"/>
                            <w:sz w:val="20"/>
                            <w:szCs w:val="20"/>
                          </w:rPr>
                          <w:t>ή</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α ευρώ/δολαρίου</w:t>
                        </w:r>
                        <w:r w:rsidRPr="004D5DD2">
                          <w:rPr>
                            <w:rFonts w:ascii="Arial" w:eastAsia="Arial" w:hAnsi="Arial" w:cs="Arial"/>
                            <w:noProof/>
                            <w:color w:val="0E3B70"/>
                            <w:sz w:val="20"/>
                            <w:szCs w:val="20"/>
                            <w:lang w:val="en-US"/>
                          </w:rPr>
                          <w:drawing>
                            <wp:inline distT="0" distB="0" distL="0" distR="0" wp14:anchorId="6EBC9F68" wp14:editId="553C56F6">
                              <wp:extent cx="5897880" cy="4699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4977C9DF" w14:textId="77777777" w:rsidR="00247D61" w:rsidRDefault="00247D61" w:rsidP="00247D61">
                        <w:pPr>
                          <w:tabs>
                            <w:tab w:val="left" w:pos="2410"/>
                          </w:tabs>
                          <w:spacing w:after="0" w:line="240" w:lineRule="auto"/>
                          <w:rPr>
                            <w:rFonts w:ascii="Arial" w:eastAsia="Arial" w:hAnsi="Arial" w:cs="Arial"/>
                            <w:color w:val="0E3B70"/>
                            <w:sz w:val="20"/>
                            <w:szCs w:val="20"/>
                          </w:rPr>
                        </w:pPr>
                        <w:r w:rsidRPr="003F57A1">
                          <w:rPr>
                            <w:noProof/>
                          </w:rPr>
                          <w:drawing>
                            <wp:inline distT="0" distB="0" distL="0" distR="0" wp14:anchorId="06E0F0B7" wp14:editId="7E7F4BAF">
                              <wp:extent cx="5686425" cy="280987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86425" cy="2809875"/>
                                      </a:xfrm>
                                      <a:prstGeom prst="rect">
                                        <a:avLst/>
                                      </a:prstGeom>
                                      <a:noFill/>
                                      <a:ln>
                                        <a:noFill/>
                                      </a:ln>
                                    </pic:spPr>
                                  </pic:pic>
                                </a:graphicData>
                              </a:graphic>
                            </wp:inline>
                          </w:drawing>
                        </w:r>
                      </w:p>
                      <w:p w14:paraId="13884B47" w14:textId="77777777" w:rsidR="00247D61" w:rsidRPr="005F4DC6" w:rsidRDefault="00247D61" w:rsidP="00247D61">
                        <w:pPr>
                          <w:tabs>
                            <w:tab w:val="left" w:pos="2410"/>
                          </w:tabs>
                          <w:spacing w:after="0" w:line="240" w:lineRule="auto"/>
                          <w:jc w:val="center"/>
                          <w:rPr>
                            <w:rFonts w:ascii="Arial" w:hAnsi="Arial" w:cs="Arial"/>
                            <w:sz w:val="20"/>
                          </w:rPr>
                        </w:pPr>
                      </w:p>
                    </w:txbxContent>
                  </v:textbox>
                </v:shape>
                <w10:wrap anchorx="margin"/>
              </v:group>
            </w:pict>
          </mc:Fallback>
        </mc:AlternateContent>
      </w:r>
      <w:r>
        <w:rPr>
          <w:sz w:val="20"/>
          <w:szCs w:val="20"/>
          <w:lang w:val="el-GR"/>
        </w:rPr>
        <w:t xml:space="preserve"> </w:t>
      </w:r>
    </w:p>
    <w:p w14:paraId="58446C65" w14:textId="77777777" w:rsidR="00247D61" w:rsidRDefault="00247D61" w:rsidP="00247D61">
      <w:pPr>
        <w:pStyle w:val="BodyText"/>
        <w:tabs>
          <w:tab w:val="left" w:pos="11057"/>
        </w:tabs>
        <w:kinsoku w:val="0"/>
        <w:overflowPunct w:val="0"/>
        <w:ind w:right="3402"/>
        <w:jc w:val="both"/>
        <w:rPr>
          <w:sz w:val="20"/>
          <w:szCs w:val="20"/>
          <w:lang w:val="el-GR"/>
        </w:rPr>
      </w:pPr>
    </w:p>
    <w:p w14:paraId="53FF3C0D" w14:textId="77777777" w:rsidR="00247D61" w:rsidRDefault="00247D61" w:rsidP="00247D61">
      <w:pPr>
        <w:pStyle w:val="BodyText"/>
        <w:tabs>
          <w:tab w:val="left" w:pos="11057"/>
        </w:tabs>
        <w:kinsoku w:val="0"/>
        <w:overflowPunct w:val="0"/>
        <w:ind w:left="1758" w:right="3402"/>
        <w:jc w:val="both"/>
        <w:rPr>
          <w:sz w:val="20"/>
          <w:szCs w:val="20"/>
          <w:lang w:val="el-GR"/>
        </w:rPr>
      </w:pPr>
    </w:p>
    <w:p w14:paraId="01AFA501" w14:textId="77777777" w:rsidR="00247D61" w:rsidRDefault="00247D61" w:rsidP="00247D61">
      <w:pPr>
        <w:pStyle w:val="BodyText"/>
        <w:tabs>
          <w:tab w:val="left" w:pos="11057"/>
        </w:tabs>
        <w:kinsoku w:val="0"/>
        <w:overflowPunct w:val="0"/>
        <w:ind w:left="1758" w:right="3402"/>
        <w:jc w:val="both"/>
        <w:rPr>
          <w:sz w:val="20"/>
          <w:szCs w:val="20"/>
          <w:lang w:val="el-GR"/>
        </w:rPr>
      </w:pPr>
    </w:p>
    <w:p w14:paraId="4A59C884" w14:textId="77777777" w:rsidR="00247D61" w:rsidRDefault="00247D61" w:rsidP="00247D61">
      <w:pPr>
        <w:pStyle w:val="BodyText"/>
        <w:tabs>
          <w:tab w:val="left" w:pos="11057"/>
        </w:tabs>
        <w:kinsoku w:val="0"/>
        <w:overflowPunct w:val="0"/>
        <w:ind w:left="1758" w:right="3402"/>
        <w:jc w:val="both"/>
        <w:rPr>
          <w:sz w:val="20"/>
          <w:szCs w:val="20"/>
          <w:lang w:val="el-GR"/>
        </w:rPr>
      </w:pPr>
    </w:p>
    <w:p w14:paraId="716E4FC9" w14:textId="77777777" w:rsidR="00247D61" w:rsidRDefault="00247D61" w:rsidP="00247D61">
      <w:pPr>
        <w:pStyle w:val="BodyText"/>
        <w:tabs>
          <w:tab w:val="left" w:pos="11057"/>
        </w:tabs>
        <w:kinsoku w:val="0"/>
        <w:overflowPunct w:val="0"/>
        <w:ind w:left="1758" w:right="3402"/>
        <w:jc w:val="both"/>
        <w:rPr>
          <w:sz w:val="20"/>
          <w:szCs w:val="20"/>
          <w:lang w:val="el-GR"/>
        </w:rPr>
      </w:pPr>
    </w:p>
    <w:p w14:paraId="2FF7CF13" w14:textId="77777777" w:rsidR="00247D61" w:rsidRDefault="00247D61" w:rsidP="00247D61">
      <w:pPr>
        <w:pStyle w:val="BodyText"/>
        <w:tabs>
          <w:tab w:val="left" w:pos="11057"/>
        </w:tabs>
        <w:kinsoku w:val="0"/>
        <w:overflowPunct w:val="0"/>
        <w:ind w:left="1758" w:right="3402"/>
        <w:jc w:val="both"/>
        <w:rPr>
          <w:sz w:val="20"/>
          <w:szCs w:val="20"/>
          <w:lang w:val="el-GR"/>
        </w:rPr>
      </w:pPr>
    </w:p>
    <w:p w14:paraId="50CFEBE3" w14:textId="77777777" w:rsidR="00247D61" w:rsidRDefault="00247D61" w:rsidP="00247D61">
      <w:pPr>
        <w:pStyle w:val="BodyText"/>
        <w:tabs>
          <w:tab w:val="left" w:pos="11057"/>
        </w:tabs>
        <w:kinsoku w:val="0"/>
        <w:overflowPunct w:val="0"/>
        <w:ind w:left="1758" w:right="3402"/>
        <w:jc w:val="both"/>
        <w:rPr>
          <w:sz w:val="20"/>
          <w:szCs w:val="20"/>
          <w:lang w:val="el-GR"/>
        </w:rPr>
      </w:pPr>
    </w:p>
    <w:p w14:paraId="53993117" w14:textId="77777777" w:rsidR="00247D61" w:rsidRDefault="00247D61" w:rsidP="00247D61">
      <w:pPr>
        <w:pStyle w:val="BodyText"/>
        <w:tabs>
          <w:tab w:val="left" w:pos="11057"/>
        </w:tabs>
        <w:kinsoku w:val="0"/>
        <w:overflowPunct w:val="0"/>
        <w:ind w:left="1758" w:right="3402"/>
        <w:jc w:val="both"/>
        <w:rPr>
          <w:sz w:val="20"/>
          <w:szCs w:val="20"/>
          <w:lang w:val="el-GR"/>
        </w:rPr>
      </w:pPr>
    </w:p>
    <w:p w14:paraId="36FD2017" w14:textId="77777777" w:rsidR="00247D61" w:rsidRDefault="00247D61" w:rsidP="00247D61">
      <w:pPr>
        <w:pStyle w:val="BodyText"/>
        <w:tabs>
          <w:tab w:val="left" w:pos="11057"/>
        </w:tabs>
        <w:kinsoku w:val="0"/>
        <w:overflowPunct w:val="0"/>
        <w:ind w:left="1758" w:right="3402"/>
        <w:jc w:val="both"/>
        <w:rPr>
          <w:sz w:val="20"/>
          <w:szCs w:val="20"/>
          <w:lang w:val="el-GR"/>
        </w:rPr>
      </w:pPr>
    </w:p>
    <w:p w14:paraId="27C4D8F1" w14:textId="77777777" w:rsidR="00247D61" w:rsidRDefault="00247D61" w:rsidP="00247D61">
      <w:pPr>
        <w:pStyle w:val="BodyText"/>
        <w:tabs>
          <w:tab w:val="left" w:pos="11057"/>
        </w:tabs>
        <w:kinsoku w:val="0"/>
        <w:overflowPunct w:val="0"/>
        <w:ind w:left="1758" w:right="3402"/>
        <w:jc w:val="both"/>
        <w:rPr>
          <w:sz w:val="20"/>
          <w:szCs w:val="20"/>
          <w:lang w:val="el-GR"/>
        </w:rPr>
      </w:pPr>
    </w:p>
    <w:p w14:paraId="45C34D13" w14:textId="77777777" w:rsidR="00247D61" w:rsidRDefault="00247D61" w:rsidP="00247D61">
      <w:pPr>
        <w:pStyle w:val="BodyText"/>
        <w:tabs>
          <w:tab w:val="left" w:pos="11057"/>
        </w:tabs>
        <w:kinsoku w:val="0"/>
        <w:overflowPunct w:val="0"/>
        <w:ind w:left="1758" w:right="3402"/>
        <w:jc w:val="both"/>
        <w:rPr>
          <w:sz w:val="20"/>
          <w:szCs w:val="20"/>
          <w:lang w:val="el-GR"/>
        </w:rPr>
      </w:pPr>
    </w:p>
    <w:p w14:paraId="70709C3B" w14:textId="77777777" w:rsidR="00247D61" w:rsidRDefault="00247D61" w:rsidP="00247D61">
      <w:pPr>
        <w:pStyle w:val="BodyText"/>
        <w:tabs>
          <w:tab w:val="left" w:pos="11057"/>
        </w:tabs>
        <w:kinsoku w:val="0"/>
        <w:overflowPunct w:val="0"/>
        <w:ind w:left="1758" w:right="3402"/>
        <w:jc w:val="both"/>
        <w:rPr>
          <w:sz w:val="20"/>
          <w:szCs w:val="20"/>
          <w:lang w:val="el-GR"/>
        </w:rPr>
      </w:pPr>
    </w:p>
    <w:p w14:paraId="2B266478" w14:textId="77777777" w:rsidR="00247D61" w:rsidRDefault="00247D61" w:rsidP="00247D61">
      <w:pPr>
        <w:pStyle w:val="BodyText"/>
        <w:tabs>
          <w:tab w:val="left" w:pos="11057"/>
        </w:tabs>
        <w:kinsoku w:val="0"/>
        <w:overflowPunct w:val="0"/>
        <w:ind w:left="1758" w:right="3402"/>
        <w:jc w:val="both"/>
        <w:rPr>
          <w:sz w:val="20"/>
          <w:szCs w:val="20"/>
          <w:lang w:val="el-GR"/>
        </w:rPr>
      </w:pPr>
    </w:p>
    <w:p w14:paraId="7AE90BC2" w14:textId="77777777" w:rsidR="00247D61" w:rsidRDefault="00247D61" w:rsidP="00247D61">
      <w:pPr>
        <w:pStyle w:val="BodyText"/>
        <w:tabs>
          <w:tab w:val="left" w:pos="11057"/>
        </w:tabs>
        <w:kinsoku w:val="0"/>
        <w:overflowPunct w:val="0"/>
        <w:ind w:left="1758" w:right="3402"/>
        <w:jc w:val="both"/>
        <w:rPr>
          <w:sz w:val="20"/>
          <w:szCs w:val="20"/>
          <w:lang w:val="el-GR"/>
        </w:rPr>
      </w:pPr>
    </w:p>
    <w:p w14:paraId="59750C35" w14:textId="77777777" w:rsidR="00247D61" w:rsidRDefault="00247D61" w:rsidP="00247D61">
      <w:pPr>
        <w:pStyle w:val="BodyText"/>
        <w:tabs>
          <w:tab w:val="left" w:pos="11057"/>
        </w:tabs>
        <w:kinsoku w:val="0"/>
        <w:overflowPunct w:val="0"/>
        <w:ind w:left="1758" w:right="3402"/>
        <w:jc w:val="both"/>
        <w:rPr>
          <w:sz w:val="20"/>
          <w:szCs w:val="20"/>
          <w:lang w:val="el-GR"/>
        </w:rPr>
      </w:pPr>
    </w:p>
    <w:p w14:paraId="7A623B78" w14:textId="77777777" w:rsidR="00247D61" w:rsidRDefault="00247D61" w:rsidP="00247D61">
      <w:pPr>
        <w:pStyle w:val="BodyText"/>
        <w:tabs>
          <w:tab w:val="left" w:pos="11057"/>
        </w:tabs>
        <w:kinsoku w:val="0"/>
        <w:overflowPunct w:val="0"/>
        <w:ind w:left="1758" w:right="3402"/>
        <w:jc w:val="both"/>
        <w:rPr>
          <w:sz w:val="20"/>
          <w:szCs w:val="20"/>
          <w:lang w:val="el-GR"/>
        </w:rPr>
      </w:pPr>
    </w:p>
    <w:p w14:paraId="25907237" w14:textId="77777777" w:rsidR="00247D61" w:rsidRDefault="00247D61" w:rsidP="00247D61">
      <w:pPr>
        <w:pStyle w:val="BodyText"/>
        <w:tabs>
          <w:tab w:val="left" w:pos="11057"/>
        </w:tabs>
        <w:kinsoku w:val="0"/>
        <w:overflowPunct w:val="0"/>
        <w:ind w:left="1758" w:right="3402"/>
        <w:jc w:val="both"/>
        <w:rPr>
          <w:sz w:val="20"/>
          <w:szCs w:val="20"/>
          <w:lang w:val="el-GR"/>
        </w:rPr>
      </w:pPr>
    </w:p>
    <w:p w14:paraId="317A7921" w14:textId="77777777" w:rsidR="00247D61" w:rsidRDefault="00247D61" w:rsidP="00247D61">
      <w:pPr>
        <w:pStyle w:val="BodyText"/>
        <w:tabs>
          <w:tab w:val="left" w:pos="11057"/>
        </w:tabs>
        <w:kinsoku w:val="0"/>
        <w:overflowPunct w:val="0"/>
        <w:ind w:left="1758" w:right="3402"/>
        <w:jc w:val="both"/>
        <w:rPr>
          <w:sz w:val="20"/>
          <w:szCs w:val="20"/>
          <w:lang w:val="el-GR"/>
        </w:rPr>
      </w:pPr>
    </w:p>
    <w:p w14:paraId="4285B5F6" w14:textId="77777777" w:rsidR="00247D61" w:rsidRDefault="00247D61" w:rsidP="00247D61">
      <w:pPr>
        <w:pStyle w:val="Heading1"/>
        <w:pBdr>
          <w:top w:val="single" w:sz="8" w:space="1" w:color="00B0F0"/>
          <w:bottom w:val="single" w:sz="8" w:space="1" w:color="00B0F0"/>
        </w:pBdr>
        <w:kinsoku w:val="0"/>
        <w:overflowPunct w:val="0"/>
        <w:ind w:left="1780" w:right="227"/>
        <w:rPr>
          <w:color w:val="63A1AA"/>
        </w:rPr>
      </w:pPr>
      <w:r>
        <w:rPr>
          <w:color w:val="63A1AA"/>
        </w:rPr>
        <w:lastRenderedPageBreak/>
        <w:t>Αγορές σε Αριθμούς</w:t>
      </w:r>
    </w:p>
    <w:p w14:paraId="1EA28971" w14:textId="77777777" w:rsidR="00247D61" w:rsidRDefault="00247D61" w:rsidP="00247D61">
      <w:pPr>
        <w:spacing w:after="0"/>
        <w:ind w:right="170"/>
        <w:rPr>
          <w:rFonts w:ascii="Arial" w:eastAsia="Arial" w:hAnsi="Arial" w:cs="Arial"/>
          <w:color w:val="231F20"/>
          <w:sz w:val="20"/>
          <w:szCs w:val="19"/>
        </w:rPr>
      </w:pPr>
    </w:p>
    <w:p w14:paraId="5C7F7D2E" w14:textId="77777777" w:rsidR="00247D61" w:rsidRDefault="00247D61" w:rsidP="00247D61">
      <w:pPr>
        <w:ind w:left="1780" w:right="170"/>
        <w:rPr>
          <w:rFonts w:ascii="Arial" w:eastAsia="Arial" w:hAnsi="Arial" w:cs="Arial"/>
          <w:color w:val="231F20"/>
          <w:sz w:val="20"/>
          <w:szCs w:val="19"/>
        </w:rPr>
      </w:pPr>
      <w:r w:rsidRPr="008E2CEF">
        <w:rPr>
          <w:noProof/>
          <w:lang w:val="en-US"/>
        </w:rPr>
        <mc:AlternateContent>
          <mc:Choice Requires="wpg">
            <w:drawing>
              <wp:anchor distT="0" distB="0" distL="114300" distR="114300" simplePos="0" relativeHeight="251713536" behindDoc="1" locked="0" layoutInCell="1" allowOverlap="1" wp14:anchorId="702FF32A" wp14:editId="7A90741C">
                <wp:simplePos x="0" y="0"/>
                <wp:positionH relativeFrom="column">
                  <wp:posOffset>0</wp:posOffset>
                </wp:positionH>
                <wp:positionV relativeFrom="paragraph">
                  <wp:posOffset>-635</wp:posOffset>
                </wp:positionV>
                <wp:extent cx="7199630" cy="3260843"/>
                <wp:effectExtent l="0" t="0" r="1270" b="0"/>
                <wp:wrapNone/>
                <wp:docPr id="14"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260843"/>
                          <a:chOff x="0" y="0"/>
                          <a:chExt cx="71804" cy="26460"/>
                        </a:xfrm>
                      </wpg:grpSpPr>
                      <wps:wsp>
                        <wps:cNvPr id="1"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7630B" w14:textId="77777777" w:rsidR="00247D61" w:rsidRPr="00124DB9" w:rsidRDefault="00247D61" w:rsidP="00247D61">
                              <w:pPr>
                                <w:jc w:val="center"/>
                                <w:rPr>
                                  <w:rFonts w:ascii="Arial" w:hAnsi="Arial" w:cs="Arial"/>
                                  <w:color w:val="E24C37"/>
                                  <w:spacing w:val="-4"/>
                                  <w:sz w:val="18"/>
                                  <w:lang w:val="en-US"/>
                                </w:rPr>
                              </w:pPr>
                              <w:r w:rsidRPr="00787936">
                                <w:rPr>
                                  <w:rFonts w:ascii="Arial" w:hAnsi="Arial" w:cs="Arial"/>
                                  <w:color w:val="E24C37"/>
                                  <w:spacing w:val="-4"/>
                                  <w:sz w:val="18"/>
                                </w:rPr>
                                <w:br/>
                              </w:r>
                              <w:r>
                                <w:rPr>
                                  <w:rFonts w:ascii="Arial" w:hAnsi="Arial" w:cs="Arial"/>
                                  <w:color w:val="E24C37"/>
                                  <w:spacing w:val="-4"/>
                                  <w:sz w:val="18"/>
                                </w:rPr>
                                <w:t>ΠΙΝΑΚΑΣ 2</w:t>
                              </w:r>
                            </w:p>
                            <w:p w14:paraId="08EFA18C" w14:textId="77777777" w:rsidR="00247D61" w:rsidRPr="003666B6" w:rsidRDefault="00247D61" w:rsidP="00247D61">
                              <w:pPr>
                                <w:jc w:val="center"/>
                                <w:rPr>
                                  <w:rFonts w:ascii="Arial" w:hAnsi="Arial" w:cs="Arial"/>
                                  <w:color w:val="E24C37"/>
                                  <w:spacing w:val="-4"/>
                                  <w:sz w:val="18"/>
                                </w:rPr>
                              </w:pPr>
                            </w:p>
                            <w:p w14:paraId="6C1537C5" w14:textId="77777777" w:rsidR="00247D61" w:rsidRPr="00787936" w:rsidRDefault="00247D61" w:rsidP="00247D61">
                              <w:pPr>
                                <w:jc w:val="center"/>
                                <w:rPr>
                                  <w:rFonts w:ascii="Arial" w:hAnsi="Arial" w:cs="Arial"/>
                                  <w:color w:val="E24C37"/>
                                  <w:spacing w:val="-4"/>
                                  <w:sz w:val="18"/>
                                </w:rPr>
                              </w:pPr>
                            </w:p>
                            <w:p w14:paraId="05097E73" w14:textId="77777777" w:rsidR="00247D61" w:rsidRPr="00787936" w:rsidRDefault="00247D61" w:rsidP="00247D61">
                              <w:pPr>
                                <w:jc w:val="center"/>
                                <w:rPr>
                                  <w:rFonts w:ascii="Arial" w:hAnsi="Arial" w:cs="Arial"/>
                                  <w:color w:val="E24C37"/>
                                  <w:spacing w:val="-4"/>
                                  <w:sz w:val="18"/>
                                </w:rPr>
                              </w:pPr>
                            </w:p>
                            <w:p w14:paraId="5844BB3F" w14:textId="77777777" w:rsidR="00247D61" w:rsidRPr="00787936" w:rsidRDefault="00247D61" w:rsidP="00247D61">
                              <w:pPr>
                                <w:jc w:val="center"/>
                                <w:rPr>
                                  <w:rFonts w:ascii="Arial" w:hAnsi="Arial" w:cs="Arial"/>
                                  <w:color w:val="E24C37"/>
                                  <w:spacing w:val="-4"/>
                                  <w:sz w:val="18"/>
                                </w:rPr>
                              </w:pPr>
                            </w:p>
                            <w:p w14:paraId="5FD045F0" w14:textId="77777777" w:rsidR="00247D61" w:rsidRDefault="00247D61" w:rsidP="00247D61">
                              <w:pPr>
                                <w:jc w:val="center"/>
                                <w:rPr>
                                  <w:rFonts w:ascii="Arial" w:hAnsi="Arial" w:cs="Arial"/>
                                  <w:color w:val="E24C37"/>
                                  <w:spacing w:val="-4"/>
                                  <w:sz w:val="18"/>
                                </w:rPr>
                              </w:pPr>
                            </w:p>
                            <w:p w14:paraId="5417F129" w14:textId="77777777" w:rsidR="00247D61" w:rsidRPr="00787936" w:rsidRDefault="00247D61" w:rsidP="00247D61">
                              <w:pPr>
                                <w:jc w:val="center"/>
                                <w:rPr>
                                  <w:rFonts w:ascii="Arial" w:hAnsi="Arial" w:cs="Arial"/>
                                  <w:color w:val="E24C37"/>
                                  <w:spacing w:val="-4"/>
                                  <w:sz w:val="18"/>
                                </w:rPr>
                              </w:pPr>
                            </w:p>
                            <w:p w14:paraId="358B9E18" w14:textId="77777777" w:rsidR="00247D61" w:rsidRPr="00787936" w:rsidRDefault="00247D61" w:rsidP="00247D61">
                              <w:pPr>
                                <w:jc w:val="center"/>
                                <w:rPr>
                                  <w:rFonts w:ascii="Arial" w:hAnsi="Arial" w:cs="Arial"/>
                                  <w:color w:val="E24C37"/>
                                  <w:spacing w:val="-4"/>
                                  <w:sz w:val="18"/>
                                </w:rPr>
                              </w:pPr>
                            </w:p>
                            <w:p w14:paraId="483CBD49" w14:textId="77777777" w:rsidR="00247D61" w:rsidRDefault="00247D61" w:rsidP="00247D61">
                              <w:pPr>
                                <w:jc w:val="center"/>
                                <w:rPr>
                                  <w:rFonts w:ascii="Arial" w:hAnsi="Arial" w:cs="Arial"/>
                                  <w:color w:val="000000"/>
                                  <w:spacing w:val="-4"/>
                                  <w:sz w:val="18"/>
                                </w:rPr>
                              </w:pPr>
                            </w:p>
                            <w:p w14:paraId="5D3666B2" w14:textId="77777777" w:rsidR="00247D61" w:rsidRDefault="00247D61" w:rsidP="00247D61">
                              <w:pPr>
                                <w:jc w:val="center"/>
                                <w:rPr>
                                  <w:rFonts w:ascii="Arial" w:hAnsi="Arial" w:cs="Arial"/>
                                  <w:color w:val="000000"/>
                                  <w:spacing w:val="-4"/>
                                  <w:sz w:val="18"/>
                                </w:rPr>
                              </w:pPr>
                            </w:p>
                            <w:p w14:paraId="0B0E97F4" w14:textId="77777777" w:rsidR="00247D61" w:rsidRPr="004D5DD2" w:rsidRDefault="00247D61" w:rsidP="00247D61">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56" name="Freeform 364"/>
                        <wps:cNvSpPr>
                          <a:spLocks/>
                        </wps:cNvSpPr>
                        <wps:spPr bwMode="auto">
                          <a:xfrm>
                            <a:off x="11158" y="0"/>
                            <a:ext cx="60646" cy="2646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E82496" w14:textId="77777777" w:rsidR="00247D61" w:rsidRPr="001E6512" w:rsidRDefault="00247D61" w:rsidP="00247D61">
                              <w:pPr>
                                <w:tabs>
                                  <w:tab w:val="left" w:pos="2410"/>
                                </w:tabs>
                                <w:spacing w:after="0" w:line="240" w:lineRule="auto"/>
                                <w:rPr>
                                  <w:rFonts w:ascii="Arial" w:hAnsi="Arial" w:cs="Arial"/>
                                  <w:sz w:val="10"/>
                                  <w:szCs w:val="10"/>
                                </w:rPr>
                              </w:pPr>
                            </w:p>
                            <w:p w14:paraId="69D06A21" w14:textId="77777777" w:rsidR="00247D61" w:rsidRPr="001E6512" w:rsidRDefault="00247D61" w:rsidP="00247D61">
                              <w:pPr>
                                <w:tabs>
                                  <w:tab w:val="left" w:pos="2410"/>
                                </w:tabs>
                                <w:spacing w:after="0" w:line="240" w:lineRule="auto"/>
                                <w:rPr>
                                  <w:rFonts w:ascii="Arial" w:eastAsia="Arial" w:hAnsi="Arial" w:cs="Arial"/>
                                  <w:color w:val="0E3B70"/>
                                  <w:sz w:val="20"/>
                                  <w:szCs w:val="20"/>
                                </w:rPr>
                              </w:pPr>
                              <w:r w:rsidRPr="00444847">
                                <w:rPr>
                                  <w:rFonts w:ascii="Arial" w:eastAsia="Arial" w:hAnsi="Arial" w:cs="Arial"/>
                                  <w:color w:val="0E3B70"/>
                                  <w:sz w:val="20"/>
                                  <w:szCs w:val="20"/>
                                </w:rPr>
                                <w:t>Συναλλαγματικ</w:t>
                              </w:r>
                              <w:r>
                                <w:rPr>
                                  <w:rFonts w:ascii="Arial" w:eastAsia="Arial" w:hAnsi="Arial" w:cs="Arial"/>
                                  <w:color w:val="0E3B70"/>
                                  <w:sz w:val="20"/>
                                  <w:szCs w:val="20"/>
                                </w:rPr>
                                <w:t>ές</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ες</w:t>
                              </w:r>
                              <w:r w:rsidRPr="004D5DD2">
                                <w:rPr>
                                  <w:rFonts w:ascii="Arial" w:eastAsia="Arial" w:hAnsi="Arial" w:cs="Arial"/>
                                  <w:noProof/>
                                  <w:color w:val="0E3B70"/>
                                  <w:sz w:val="20"/>
                                  <w:szCs w:val="20"/>
                                  <w:lang w:val="en-US"/>
                                </w:rPr>
                                <w:drawing>
                                  <wp:inline distT="0" distB="0" distL="0" distR="0" wp14:anchorId="01F83235" wp14:editId="29AABFD2">
                                    <wp:extent cx="5897880" cy="4699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7B845372" w14:textId="77777777" w:rsidR="00247D61" w:rsidRDefault="00247D61" w:rsidP="00247D61">
                              <w:pPr>
                                <w:tabs>
                                  <w:tab w:val="left" w:pos="2410"/>
                                </w:tabs>
                                <w:spacing w:after="0" w:line="240" w:lineRule="auto"/>
                                <w:rPr>
                                  <w:rFonts w:ascii="Arial" w:eastAsia="Arial" w:hAnsi="Arial" w:cs="Arial"/>
                                  <w:color w:val="0E3B70"/>
                                  <w:sz w:val="20"/>
                                  <w:szCs w:val="20"/>
                                </w:rPr>
                              </w:pPr>
                              <w:r w:rsidRPr="00BC4C92">
                                <w:rPr>
                                  <w:noProof/>
                                </w:rPr>
                                <w:drawing>
                                  <wp:inline distT="0" distB="0" distL="0" distR="0" wp14:anchorId="168DA759" wp14:editId="5359B375">
                                    <wp:extent cx="5429250" cy="28098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29250" cy="2809875"/>
                                            </a:xfrm>
                                            <a:prstGeom prst="rect">
                                              <a:avLst/>
                                            </a:prstGeom>
                                            <a:noFill/>
                                            <a:ln>
                                              <a:noFill/>
                                            </a:ln>
                                          </pic:spPr>
                                        </pic:pic>
                                      </a:graphicData>
                                    </a:graphic>
                                  </wp:inline>
                                </w:drawing>
                              </w:r>
                            </w:p>
                            <w:p w14:paraId="1E8225FE" w14:textId="77777777" w:rsidR="00247D61" w:rsidRPr="005F4DC6" w:rsidRDefault="00247D61" w:rsidP="00247D61">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02FF32A" id="_x0000_s1053" style="position:absolute;left:0;text-align:left;margin-left:0;margin-top:-.05pt;width:566.9pt;height:256.75pt;z-index:-251602944;mso-height-relative:margin" coordsize="71804,2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">
                <v:rect id="Rectangle 24" o:spid="_x0000_s1054"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" fillcolor="#e5e4de" stroked="f">
                  <v:textbox>
                    <w:txbxContent>
                      <w:p w14:paraId="7487630B" w14:textId="77777777" w:rsidR="00247D61" w:rsidRPr="00124DB9" w:rsidRDefault="00247D61" w:rsidP="00247D61">
                        <w:pPr>
                          <w:jc w:val="center"/>
                          <w:rPr>
                            <w:rFonts w:ascii="Arial" w:hAnsi="Arial" w:cs="Arial"/>
                            <w:color w:val="E24C37"/>
                            <w:spacing w:val="-4"/>
                            <w:sz w:val="18"/>
                            <w:lang w:val="en-US"/>
                          </w:rPr>
                        </w:pPr>
                        <w:r w:rsidRPr="00787936">
                          <w:rPr>
                            <w:rFonts w:ascii="Arial" w:hAnsi="Arial" w:cs="Arial"/>
                            <w:color w:val="E24C37"/>
                            <w:spacing w:val="-4"/>
                            <w:sz w:val="18"/>
                          </w:rPr>
                          <w:br/>
                        </w:r>
                        <w:r>
                          <w:rPr>
                            <w:rFonts w:ascii="Arial" w:hAnsi="Arial" w:cs="Arial"/>
                            <w:color w:val="E24C37"/>
                            <w:spacing w:val="-4"/>
                            <w:sz w:val="18"/>
                          </w:rPr>
                          <w:t>ΠΙΝΑΚΑΣ 2</w:t>
                        </w:r>
                      </w:p>
                      <w:p w14:paraId="08EFA18C" w14:textId="77777777" w:rsidR="00247D61" w:rsidRPr="003666B6" w:rsidRDefault="00247D61" w:rsidP="00247D61">
                        <w:pPr>
                          <w:jc w:val="center"/>
                          <w:rPr>
                            <w:rFonts w:ascii="Arial" w:hAnsi="Arial" w:cs="Arial"/>
                            <w:color w:val="E24C37"/>
                            <w:spacing w:val="-4"/>
                            <w:sz w:val="18"/>
                          </w:rPr>
                        </w:pPr>
                      </w:p>
                      <w:p w14:paraId="6C1537C5" w14:textId="77777777" w:rsidR="00247D61" w:rsidRPr="00787936" w:rsidRDefault="00247D61" w:rsidP="00247D61">
                        <w:pPr>
                          <w:jc w:val="center"/>
                          <w:rPr>
                            <w:rFonts w:ascii="Arial" w:hAnsi="Arial" w:cs="Arial"/>
                            <w:color w:val="E24C37"/>
                            <w:spacing w:val="-4"/>
                            <w:sz w:val="18"/>
                          </w:rPr>
                        </w:pPr>
                      </w:p>
                      <w:p w14:paraId="05097E73" w14:textId="77777777" w:rsidR="00247D61" w:rsidRPr="00787936" w:rsidRDefault="00247D61" w:rsidP="00247D61">
                        <w:pPr>
                          <w:jc w:val="center"/>
                          <w:rPr>
                            <w:rFonts w:ascii="Arial" w:hAnsi="Arial" w:cs="Arial"/>
                            <w:color w:val="E24C37"/>
                            <w:spacing w:val="-4"/>
                            <w:sz w:val="18"/>
                          </w:rPr>
                        </w:pPr>
                      </w:p>
                      <w:p w14:paraId="5844BB3F" w14:textId="77777777" w:rsidR="00247D61" w:rsidRPr="00787936" w:rsidRDefault="00247D61" w:rsidP="00247D61">
                        <w:pPr>
                          <w:jc w:val="center"/>
                          <w:rPr>
                            <w:rFonts w:ascii="Arial" w:hAnsi="Arial" w:cs="Arial"/>
                            <w:color w:val="E24C37"/>
                            <w:spacing w:val="-4"/>
                            <w:sz w:val="18"/>
                          </w:rPr>
                        </w:pPr>
                      </w:p>
                      <w:p w14:paraId="5FD045F0" w14:textId="77777777" w:rsidR="00247D61" w:rsidRDefault="00247D61" w:rsidP="00247D61">
                        <w:pPr>
                          <w:jc w:val="center"/>
                          <w:rPr>
                            <w:rFonts w:ascii="Arial" w:hAnsi="Arial" w:cs="Arial"/>
                            <w:color w:val="E24C37"/>
                            <w:spacing w:val="-4"/>
                            <w:sz w:val="18"/>
                          </w:rPr>
                        </w:pPr>
                      </w:p>
                      <w:p w14:paraId="5417F129" w14:textId="77777777" w:rsidR="00247D61" w:rsidRPr="00787936" w:rsidRDefault="00247D61" w:rsidP="00247D61">
                        <w:pPr>
                          <w:jc w:val="center"/>
                          <w:rPr>
                            <w:rFonts w:ascii="Arial" w:hAnsi="Arial" w:cs="Arial"/>
                            <w:color w:val="E24C37"/>
                            <w:spacing w:val="-4"/>
                            <w:sz w:val="18"/>
                          </w:rPr>
                        </w:pPr>
                      </w:p>
                      <w:p w14:paraId="358B9E18" w14:textId="77777777" w:rsidR="00247D61" w:rsidRPr="00787936" w:rsidRDefault="00247D61" w:rsidP="00247D61">
                        <w:pPr>
                          <w:jc w:val="center"/>
                          <w:rPr>
                            <w:rFonts w:ascii="Arial" w:hAnsi="Arial" w:cs="Arial"/>
                            <w:color w:val="E24C37"/>
                            <w:spacing w:val="-4"/>
                            <w:sz w:val="18"/>
                          </w:rPr>
                        </w:pPr>
                      </w:p>
                      <w:p w14:paraId="483CBD49" w14:textId="77777777" w:rsidR="00247D61" w:rsidRDefault="00247D61" w:rsidP="00247D61">
                        <w:pPr>
                          <w:jc w:val="center"/>
                          <w:rPr>
                            <w:rFonts w:ascii="Arial" w:hAnsi="Arial" w:cs="Arial"/>
                            <w:color w:val="000000"/>
                            <w:spacing w:val="-4"/>
                            <w:sz w:val="18"/>
                          </w:rPr>
                        </w:pPr>
                      </w:p>
                      <w:p w14:paraId="5D3666B2" w14:textId="77777777" w:rsidR="00247D61" w:rsidRDefault="00247D61" w:rsidP="00247D61">
                        <w:pPr>
                          <w:jc w:val="center"/>
                          <w:rPr>
                            <w:rFonts w:ascii="Arial" w:hAnsi="Arial" w:cs="Arial"/>
                            <w:color w:val="000000"/>
                            <w:spacing w:val="-4"/>
                            <w:sz w:val="18"/>
                          </w:rPr>
                        </w:pPr>
                      </w:p>
                      <w:p w14:paraId="0B0E97F4" w14:textId="77777777" w:rsidR="00247D61" w:rsidRPr="004D5DD2" w:rsidRDefault="00247D61" w:rsidP="00247D61">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55" style="position:absolute;left:11158;width:60646;height:2646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" adj="-11796480,,5400" path="m9585,l,,,4123r9585,l9585,xe" fillcolor="#e5e4de" stroked="f">
                  <v:stroke joinstyle="round"/>
                  <v:formulas/>
                  <v:path arrowok="t" o:connecttype="custom" o:connectlocs="38506193,0;0,0;0,16863201;38506193,16863201;38506193,0" o:connectangles="0,0,0,0,0" textboxrect="0,0,9586,4124"/>
                  <v:textbox>
                    <w:txbxContent>
                      <w:p w14:paraId="49E82496" w14:textId="77777777" w:rsidR="00247D61" w:rsidRPr="001E6512" w:rsidRDefault="00247D61" w:rsidP="00247D61">
                        <w:pPr>
                          <w:tabs>
                            <w:tab w:val="left" w:pos="2410"/>
                          </w:tabs>
                          <w:spacing w:after="0" w:line="240" w:lineRule="auto"/>
                          <w:rPr>
                            <w:rFonts w:ascii="Arial" w:hAnsi="Arial" w:cs="Arial"/>
                            <w:sz w:val="10"/>
                            <w:szCs w:val="10"/>
                          </w:rPr>
                        </w:pPr>
                      </w:p>
                      <w:p w14:paraId="69D06A21" w14:textId="77777777" w:rsidR="00247D61" w:rsidRPr="001E6512" w:rsidRDefault="00247D61" w:rsidP="00247D61">
                        <w:pPr>
                          <w:tabs>
                            <w:tab w:val="left" w:pos="2410"/>
                          </w:tabs>
                          <w:spacing w:after="0" w:line="240" w:lineRule="auto"/>
                          <w:rPr>
                            <w:rFonts w:ascii="Arial" w:eastAsia="Arial" w:hAnsi="Arial" w:cs="Arial"/>
                            <w:color w:val="0E3B70"/>
                            <w:sz w:val="20"/>
                            <w:szCs w:val="20"/>
                          </w:rPr>
                        </w:pPr>
                        <w:r w:rsidRPr="00444847">
                          <w:rPr>
                            <w:rFonts w:ascii="Arial" w:eastAsia="Arial" w:hAnsi="Arial" w:cs="Arial"/>
                            <w:color w:val="0E3B70"/>
                            <w:sz w:val="20"/>
                            <w:szCs w:val="20"/>
                          </w:rPr>
                          <w:t>Συναλλαγματικ</w:t>
                        </w:r>
                        <w:r>
                          <w:rPr>
                            <w:rFonts w:ascii="Arial" w:eastAsia="Arial" w:hAnsi="Arial" w:cs="Arial"/>
                            <w:color w:val="0E3B70"/>
                            <w:sz w:val="20"/>
                            <w:szCs w:val="20"/>
                          </w:rPr>
                          <w:t>ές</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ες</w:t>
                        </w:r>
                        <w:r w:rsidRPr="004D5DD2">
                          <w:rPr>
                            <w:rFonts w:ascii="Arial" w:eastAsia="Arial" w:hAnsi="Arial" w:cs="Arial"/>
                            <w:noProof/>
                            <w:color w:val="0E3B70"/>
                            <w:sz w:val="20"/>
                            <w:szCs w:val="20"/>
                            <w:lang w:val="en-US"/>
                          </w:rPr>
                          <w:drawing>
                            <wp:inline distT="0" distB="0" distL="0" distR="0" wp14:anchorId="01F83235" wp14:editId="29AABFD2">
                              <wp:extent cx="5897880" cy="4699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7B845372" w14:textId="77777777" w:rsidR="00247D61" w:rsidRDefault="00247D61" w:rsidP="00247D61">
                        <w:pPr>
                          <w:tabs>
                            <w:tab w:val="left" w:pos="2410"/>
                          </w:tabs>
                          <w:spacing w:after="0" w:line="240" w:lineRule="auto"/>
                          <w:rPr>
                            <w:rFonts w:ascii="Arial" w:eastAsia="Arial" w:hAnsi="Arial" w:cs="Arial"/>
                            <w:color w:val="0E3B70"/>
                            <w:sz w:val="20"/>
                            <w:szCs w:val="20"/>
                          </w:rPr>
                        </w:pPr>
                        <w:r w:rsidRPr="00BC4C92">
                          <w:rPr>
                            <w:noProof/>
                          </w:rPr>
                          <w:drawing>
                            <wp:inline distT="0" distB="0" distL="0" distR="0" wp14:anchorId="168DA759" wp14:editId="5359B375">
                              <wp:extent cx="5429250" cy="28098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29250" cy="2809875"/>
                                      </a:xfrm>
                                      <a:prstGeom prst="rect">
                                        <a:avLst/>
                                      </a:prstGeom>
                                      <a:noFill/>
                                      <a:ln>
                                        <a:noFill/>
                                      </a:ln>
                                    </pic:spPr>
                                  </pic:pic>
                                </a:graphicData>
                              </a:graphic>
                            </wp:inline>
                          </w:drawing>
                        </w:r>
                      </w:p>
                      <w:p w14:paraId="1E8225FE" w14:textId="77777777" w:rsidR="00247D61" w:rsidRPr="005F4DC6" w:rsidRDefault="00247D61" w:rsidP="00247D61">
                        <w:pPr>
                          <w:tabs>
                            <w:tab w:val="left" w:pos="2410"/>
                          </w:tabs>
                          <w:spacing w:after="0" w:line="240" w:lineRule="auto"/>
                          <w:jc w:val="center"/>
                          <w:rPr>
                            <w:rFonts w:ascii="Arial" w:hAnsi="Arial" w:cs="Arial"/>
                            <w:sz w:val="20"/>
                          </w:rPr>
                        </w:pPr>
                      </w:p>
                    </w:txbxContent>
                  </v:textbox>
                </v:shape>
              </v:group>
            </w:pict>
          </mc:Fallback>
        </mc:AlternateContent>
      </w:r>
    </w:p>
    <w:p w14:paraId="21F23257" w14:textId="77777777" w:rsidR="00247D61" w:rsidRDefault="00247D61" w:rsidP="00247D61">
      <w:pPr>
        <w:pStyle w:val="EndnoteText"/>
        <w:spacing w:after="0" w:line="240" w:lineRule="auto"/>
        <w:ind w:left="2160"/>
      </w:pPr>
    </w:p>
    <w:p w14:paraId="63820B45" w14:textId="77777777" w:rsidR="00247D61" w:rsidRDefault="00247D61" w:rsidP="00247D61">
      <w:pPr>
        <w:pStyle w:val="EndnoteText"/>
        <w:spacing w:after="0" w:line="240" w:lineRule="auto"/>
        <w:ind w:left="2160"/>
      </w:pPr>
    </w:p>
    <w:p w14:paraId="0EF743D7" w14:textId="77777777" w:rsidR="00247D61" w:rsidRDefault="00247D61" w:rsidP="00247D61">
      <w:pPr>
        <w:pStyle w:val="EndnoteText"/>
        <w:spacing w:after="0" w:line="240" w:lineRule="auto"/>
        <w:ind w:left="2160"/>
      </w:pPr>
    </w:p>
    <w:p w14:paraId="3EF2468E" w14:textId="77777777" w:rsidR="00247D61" w:rsidRDefault="00247D61" w:rsidP="00247D61">
      <w:pPr>
        <w:pStyle w:val="EndnoteText"/>
        <w:spacing w:after="0" w:line="240" w:lineRule="auto"/>
        <w:ind w:left="2160"/>
      </w:pPr>
    </w:p>
    <w:p w14:paraId="6F8978F2" w14:textId="77777777" w:rsidR="00247D61" w:rsidRDefault="00247D61" w:rsidP="00247D61">
      <w:pPr>
        <w:pStyle w:val="EndnoteText"/>
        <w:spacing w:after="0" w:line="240" w:lineRule="auto"/>
        <w:ind w:left="2160"/>
      </w:pPr>
    </w:p>
    <w:p w14:paraId="07F1C112" w14:textId="77777777" w:rsidR="00247D61" w:rsidRDefault="00247D61" w:rsidP="00247D61">
      <w:pPr>
        <w:pStyle w:val="EndnoteText"/>
        <w:spacing w:after="0" w:line="240" w:lineRule="auto"/>
        <w:ind w:left="2160"/>
      </w:pPr>
    </w:p>
    <w:p w14:paraId="60888B68" w14:textId="77777777" w:rsidR="00247D61" w:rsidRDefault="00247D61" w:rsidP="00247D61">
      <w:pPr>
        <w:pStyle w:val="EndnoteText"/>
        <w:spacing w:after="0" w:line="240" w:lineRule="auto"/>
        <w:ind w:left="2160"/>
      </w:pPr>
    </w:p>
    <w:p w14:paraId="7158F3A3" w14:textId="77777777" w:rsidR="00247D61" w:rsidRDefault="00247D61" w:rsidP="00247D61">
      <w:pPr>
        <w:pStyle w:val="EndnoteText"/>
        <w:spacing w:after="0" w:line="240" w:lineRule="auto"/>
        <w:ind w:left="2160"/>
      </w:pPr>
    </w:p>
    <w:p w14:paraId="7C87B2C4" w14:textId="77777777" w:rsidR="00247D61" w:rsidRDefault="00247D61" w:rsidP="00247D61">
      <w:pPr>
        <w:pStyle w:val="EndnoteText"/>
        <w:spacing w:after="0" w:line="240" w:lineRule="auto"/>
        <w:ind w:left="2160"/>
      </w:pPr>
    </w:p>
    <w:p w14:paraId="7CE20176" w14:textId="77777777" w:rsidR="00247D61" w:rsidRDefault="00247D61" w:rsidP="00247D61">
      <w:pPr>
        <w:pStyle w:val="EndnoteText"/>
        <w:spacing w:after="0" w:line="240" w:lineRule="auto"/>
        <w:ind w:left="2160"/>
      </w:pPr>
    </w:p>
    <w:p w14:paraId="055EFA3E" w14:textId="77777777" w:rsidR="00247D61" w:rsidRDefault="00247D61" w:rsidP="00247D61">
      <w:pPr>
        <w:pStyle w:val="EndnoteText"/>
        <w:spacing w:after="0" w:line="240" w:lineRule="auto"/>
        <w:ind w:left="2160"/>
      </w:pPr>
    </w:p>
    <w:p w14:paraId="27B2BF11" w14:textId="77777777" w:rsidR="00247D61" w:rsidRDefault="00247D61" w:rsidP="00247D61">
      <w:pPr>
        <w:pStyle w:val="EndnoteText"/>
        <w:spacing w:after="0" w:line="240" w:lineRule="auto"/>
        <w:ind w:left="2160"/>
      </w:pPr>
    </w:p>
    <w:p w14:paraId="0F58BEE7" w14:textId="77777777" w:rsidR="00247D61" w:rsidRDefault="00247D61" w:rsidP="00247D61">
      <w:pPr>
        <w:pStyle w:val="EndnoteText"/>
        <w:spacing w:after="0" w:line="240" w:lineRule="auto"/>
        <w:ind w:left="2160"/>
      </w:pPr>
    </w:p>
    <w:p w14:paraId="5AA06195" w14:textId="77777777" w:rsidR="00247D61" w:rsidRDefault="00247D61" w:rsidP="00247D61">
      <w:pPr>
        <w:pStyle w:val="EndnoteText"/>
        <w:spacing w:after="0" w:line="240" w:lineRule="auto"/>
        <w:ind w:left="2160"/>
      </w:pPr>
    </w:p>
    <w:p w14:paraId="55CC7DC6" w14:textId="77777777" w:rsidR="00247D61" w:rsidRDefault="00247D61" w:rsidP="00247D61">
      <w:pPr>
        <w:pStyle w:val="EndnoteText"/>
        <w:spacing w:after="0" w:line="240" w:lineRule="auto"/>
        <w:ind w:left="2160"/>
      </w:pPr>
    </w:p>
    <w:p w14:paraId="2101FD4F" w14:textId="77777777" w:rsidR="00247D61" w:rsidRDefault="00247D61" w:rsidP="00247D61">
      <w:pPr>
        <w:pStyle w:val="EndnoteText"/>
        <w:spacing w:after="0" w:line="240" w:lineRule="auto"/>
        <w:ind w:left="2160"/>
      </w:pPr>
    </w:p>
    <w:p w14:paraId="645F7426" w14:textId="77777777" w:rsidR="00247D61" w:rsidRDefault="00247D61" w:rsidP="00247D61">
      <w:pPr>
        <w:pStyle w:val="EndnoteText"/>
        <w:spacing w:after="0" w:line="240" w:lineRule="auto"/>
        <w:ind w:left="2160"/>
      </w:pPr>
    </w:p>
    <w:p w14:paraId="3CF7B557" w14:textId="77777777" w:rsidR="00247D61" w:rsidRPr="0050312C" w:rsidRDefault="00247D61" w:rsidP="00247D61">
      <w:pPr>
        <w:pStyle w:val="EndnoteText"/>
        <w:spacing w:after="0" w:line="240" w:lineRule="auto"/>
        <w:ind w:left="2160"/>
        <w:rPr>
          <w:rFonts w:ascii="Arial" w:hAnsi="Arial" w:cs="Arial"/>
          <w:sz w:val="18"/>
        </w:rPr>
      </w:pPr>
    </w:p>
    <w:p w14:paraId="05F494CA" w14:textId="77777777" w:rsidR="00247D61" w:rsidRDefault="00247D61" w:rsidP="00247D61">
      <w:pPr>
        <w:pStyle w:val="EndnoteText"/>
        <w:spacing w:after="0" w:line="240" w:lineRule="auto"/>
        <w:rPr>
          <w:rFonts w:ascii="Arial" w:hAnsi="Arial" w:cs="Arial"/>
          <w:sz w:val="18"/>
        </w:rPr>
      </w:pPr>
    </w:p>
    <w:p w14:paraId="12FCB61E" w14:textId="77777777" w:rsidR="00247D61" w:rsidRDefault="00247D61" w:rsidP="00247D61">
      <w:pPr>
        <w:pStyle w:val="EndnoteText"/>
        <w:spacing w:after="0" w:line="240" w:lineRule="auto"/>
        <w:rPr>
          <w:rFonts w:ascii="Arial" w:hAnsi="Arial" w:cs="Arial"/>
          <w:sz w:val="18"/>
        </w:rPr>
      </w:pPr>
    </w:p>
    <w:p w14:paraId="03E3613D" w14:textId="77777777" w:rsidR="00247D61" w:rsidRDefault="00247D61" w:rsidP="00247D61">
      <w:pPr>
        <w:pStyle w:val="EndnoteText"/>
        <w:spacing w:after="0" w:line="240" w:lineRule="auto"/>
        <w:rPr>
          <w:rFonts w:ascii="Arial" w:hAnsi="Arial" w:cs="Arial"/>
          <w:sz w:val="18"/>
        </w:rPr>
      </w:pPr>
    </w:p>
    <w:p w14:paraId="45160773" w14:textId="77777777" w:rsidR="00247D61" w:rsidRDefault="00247D61" w:rsidP="00247D61">
      <w:pPr>
        <w:pStyle w:val="EndnoteText"/>
        <w:spacing w:after="0" w:line="240" w:lineRule="auto"/>
        <w:ind w:left="2160"/>
        <w:rPr>
          <w:rFonts w:ascii="Arial" w:hAnsi="Arial" w:cs="Arial"/>
          <w:sz w:val="18"/>
        </w:rPr>
      </w:pPr>
      <w:r w:rsidRPr="008E2CEF">
        <w:rPr>
          <w:noProof/>
          <w:lang w:val="en-US"/>
        </w:rPr>
        <mc:AlternateContent>
          <mc:Choice Requires="wpg">
            <w:drawing>
              <wp:anchor distT="0" distB="0" distL="114300" distR="114300" simplePos="0" relativeHeight="251714560" behindDoc="1" locked="0" layoutInCell="1" allowOverlap="1" wp14:anchorId="12C35F12" wp14:editId="6C22E39E">
                <wp:simplePos x="0" y="0"/>
                <wp:positionH relativeFrom="margin">
                  <wp:align>left</wp:align>
                </wp:positionH>
                <wp:positionV relativeFrom="paragraph">
                  <wp:posOffset>130666</wp:posOffset>
                </wp:positionV>
                <wp:extent cx="7199630" cy="2544780"/>
                <wp:effectExtent l="0" t="0" r="1270" b="8255"/>
                <wp:wrapNone/>
                <wp:docPr id="48"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2544780"/>
                          <a:chOff x="0" y="0"/>
                          <a:chExt cx="71804" cy="23081"/>
                        </a:xfrm>
                      </wpg:grpSpPr>
                      <wps:wsp>
                        <wps:cNvPr id="49" name="Rectangle 24"/>
                        <wps:cNvSpPr>
                          <a:spLocks noChangeArrowheads="1"/>
                        </wps:cNvSpPr>
                        <wps:spPr bwMode="auto">
                          <a:xfrm>
                            <a:off x="0" y="0"/>
                            <a:ext cx="9926" cy="23081"/>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67D33" w14:textId="77777777" w:rsidR="00247D61" w:rsidRPr="00CC2CBC" w:rsidRDefault="00247D61" w:rsidP="00247D61">
                              <w:pPr>
                                <w:jc w:val="center"/>
                                <w:rPr>
                                  <w:rFonts w:ascii="Arial" w:hAnsi="Arial" w:cs="Arial"/>
                                  <w:color w:val="E24C37"/>
                                  <w:spacing w:val="-4"/>
                                  <w:sz w:val="18"/>
                                </w:rPr>
                              </w:pPr>
                              <w:r w:rsidRPr="00787936">
                                <w:rPr>
                                  <w:rFonts w:ascii="Arial" w:hAnsi="Arial" w:cs="Arial"/>
                                  <w:color w:val="E24C37"/>
                                  <w:spacing w:val="-4"/>
                                  <w:sz w:val="18"/>
                                </w:rPr>
                                <w:br/>
                              </w:r>
                              <w:r>
                                <w:rPr>
                                  <w:rFonts w:ascii="Arial" w:hAnsi="Arial" w:cs="Arial"/>
                                  <w:color w:val="E24C37"/>
                                  <w:spacing w:val="-4"/>
                                  <w:sz w:val="18"/>
                                </w:rPr>
                                <w:t>ΠΙΝΑΚΑΣ 3</w:t>
                              </w:r>
                            </w:p>
                            <w:p w14:paraId="323DE45F" w14:textId="77777777" w:rsidR="00247D61" w:rsidRPr="003666B6" w:rsidRDefault="00247D61" w:rsidP="00247D61">
                              <w:pPr>
                                <w:jc w:val="center"/>
                                <w:rPr>
                                  <w:rFonts w:ascii="Arial" w:hAnsi="Arial" w:cs="Arial"/>
                                  <w:color w:val="E24C37"/>
                                  <w:spacing w:val="-4"/>
                                  <w:sz w:val="18"/>
                                </w:rPr>
                              </w:pPr>
                            </w:p>
                            <w:p w14:paraId="0B6ED7FF" w14:textId="77777777" w:rsidR="00247D61" w:rsidRPr="00787936" w:rsidRDefault="00247D61" w:rsidP="00247D61">
                              <w:pPr>
                                <w:jc w:val="center"/>
                                <w:rPr>
                                  <w:rFonts w:ascii="Arial" w:hAnsi="Arial" w:cs="Arial"/>
                                  <w:color w:val="E24C37"/>
                                  <w:spacing w:val="-4"/>
                                  <w:sz w:val="18"/>
                                </w:rPr>
                              </w:pPr>
                            </w:p>
                            <w:p w14:paraId="3661100E" w14:textId="77777777" w:rsidR="00247D61" w:rsidRPr="00787936" w:rsidRDefault="00247D61" w:rsidP="00247D61">
                              <w:pPr>
                                <w:jc w:val="center"/>
                                <w:rPr>
                                  <w:rFonts w:ascii="Arial" w:hAnsi="Arial" w:cs="Arial"/>
                                  <w:color w:val="E24C37"/>
                                  <w:spacing w:val="-4"/>
                                  <w:sz w:val="18"/>
                                </w:rPr>
                              </w:pPr>
                            </w:p>
                            <w:p w14:paraId="44B1A853" w14:textId="77777777" w:rsidR="00247D61" w:rsidRPr="00787936" w:rsidRDefault="00247D61" w:rsidP="00247D61">
                              <w:pPr>
                                <w:jc w:val="center"/>
                                <w:rPr>
                                  <w:rFonts w:ascii="Arial" w:hAnsi="Arial" w:cs="Arial"/>
                                  <w:color w:val="E24C37"/>
                                  <w:spacing w:val="-4"/>
                                  <w:sz w:val="18"/>
                                </w:rPr>
                              </w:pPr>
                            </w:p>
                            <w:p w14:paraId="6E935DAD" w14:textId="77777777" w:rsidR="00247D61" w:rsidRDefault="00247D61" w:rsidP="00247D61">
                              <w:pPr>
                                <w:jc w:val="center"/>
                                <w:rPr>
                                  <w:rFonts w:ascii="Arial" w:hAnsi="Arial" w:cs="Arial"/>
                                  <w:color w:val="E24C37"/>
                                  <w:spacing w:val="-4"/>
                                  <w:sz w:val="18"/>
                                </w:rPr>
                              </w:pPr>
                            </w:p>
                            <w:p w14:paraId="267DBAC6" w14:textId="77777777" w:rsidR="00247D61" w:rsidRPr="00787936" w:rsidRDefault="00247D61" w:rsidP="00247D61">
                              <w:pPr>
                                <w:jc w:val="center"/>
                                <w:rPr>
                                  <w:rFonts w:ascii="Arial" w:hAnsi="Arial" w:cs="Arial"/>
                                  <w:color w:val="E24C37"/>
                                  <w:spacing w:val="-4"/>
                                  <w:sz w:val="18"/>
                                </w:rPr>
                              </w:pPr>
                            </w:p>
                            <w:p w14:paraId="4072FA66" w14:textId="77777777" w:rsidR="00247D61" w:rsidRPr="00787936" w:rsidRDefault="00247D61" w:rsidP="00247D61">
                              <w:pPr>
                                <w:jc w:val="center"/>
                                <w:rPr>
                                  <w:rFonts w:ascii="Arial" w:hAnsi="Arial" w:cs="Arial"/>
                                  <w:color w:val="E24C37"/>
                                  <w:spacing w:val="-4"/>
                                  <w:sz w:val="18"/>
                                </w:rPr>
                              </w:pPr>
                            </w:p>
                            <w:p w14:paraId="15FCE4F0" w14:textId="77777777" w:rsidR="00247D61" w:rsidRPr="004D5DD2" w:rsidRDefault="00247D61" w:rsidP="00247D61">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52" name="Freeform 364"/>
                        <wps:cNvSpPr>
                          <a:spLocks/>
                        </wps:cNvSpPr>
                        <wps:spPr bwMode="auto">
                          <a:xfrm>
                            <a:off x="11158" y="0"/>
                            <a:ext cx="60646" cy="2289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E78269" w14:textId="77777777" w:rsidR="00247D61" w:rsidRPr="001E6512" w:rsidRDefault="00247D61" w:rsidP="00247D61">
                              <w:pPr>
                                <w:tabs>
                                  <w:tab w:val="left" w:pos="2410"/>
                                </w:tabs>
                                <w:spacing w:after="0" w:line="240" w:lineRule="auto"/>
                                <w:rPr>
                                  <w:rFonts w:ascii="Arial" w:hAnsi="Arial" w:cs="Arial"/>
                                  <w:sz w:val="10"/>
                                  <w:szCs w:val="10"/>
                                </w:rPr>
                              </w:pPr>
                            </w:p>
                            <w:p w14:paraId="4982CAF7" w14:textId="77777777" w:rsidR="00247D61" w:rsidRPr="001E6512" w:rsidRDefault="00247D61" w:rsidP="00247D61">
                              <w:pPr>
                                <w:tabs>
                                  <w:tab w:val="left" w:pos="2410"/>
                                </w:tabs>
                                <w:spacing w:after="0" w:line="240" w:lineRule="auto"/>
                                <w:rPr>
                                  <w:rFonts w:ascii="Arial" w:eastAsia="Arial" w:hAnsi="Arial" w:cs="Arial"/>
                                  <w:color w:val="0E3B70"/>
                                  <w:sz w:val="20"/>
                                  <w:szCs w:val="20"/>
                                </w:rPr>
                              </w:pPr>
                              <w:r w:rsidRPr="00CC2CBC">
                                <w:rPr>
                                  <w:rFonts w:ascii="Arial" w:eastAsia="Arial" w:hAnsi="Arial" w:cs="Arial"/>
                                  <w:color w:val="0E3B70"/>
                                  <w:sz w:val="20"/>
                                  <w:szCs w:val="20"/>
                                </w:rPr>
                                <w:t xml:space="preserve">Αποδόσεις ομολόγων και </w:t>
                              </w:r>
                              <w:proofErr w:type="spellStart"/>
                              <w:r w:rsidRPr="00CC2CBC">
                                <w:rPr>
                                  <w:rFonts w:ascii="Arial" w:eastAsia="Arial" w:hAnsi="Arial" w:cs="Arial"/>
                                  <w:color w:val="0E3B70"/>
                                  <w:sz w:val="20"/>
                                  <w:szCs w:val="20"/>
                                </w:rPr>
                                <w:t>spreads</w:t>
                              </w:r>
                              <w:proofErr w:type="spellEnd"/>
                              <w:r w:rsidRPr="00CC2CBC">
                                <w:rPr>
                                  <w:rFonts w:ascii="Arial" w:eastAsia="Arial" w:hAnsi="Arial" w:cs="Arial"/>
                                  <w:color w:val="0E3B70"/>
                                  <w:sz w:val="20"/>
                                  <w:szCs w:val="20"/>
                                </w:rPr>
                                <w:t xml:space="preserve"> έναντι 10ετούς γερμανικού ομολόγου</w:t>
                              </w:r>
                              <w:r w:rsidRPr="004D5DD2">
                                <w:rPr>
                                  <w:rFonts w:ascii="Arial" w:eastAsia="Arial" w:hAnsi="Arial" w:cs="Arial"/>
                                  <w:noProof/>
                                  <w:color w:val="0E3B70"/>
                                  <w:sz w:val="20"/>
                                  <w:szCs w:val="20"/>
                                </w:rPr>
                                <w:t xml:space="preserve"> </w:t>
                              </w:r>
                              <w:r w:rsidRPr="004D5DD2">
                                <w:rPr>
                                  <w:rFonts w:ascii="Arial" w:eastAsia="Arial" w:hAnsi="Arial" w:cs="Arial"/>
                                  <w:noProof/>
                                  <w:color w:val="0E3B70"/>
                                  <w:sz w:val="20"/>
                                  <w:szCs w:val="20"/>
                                  <w:lang w:val="en-US"/>
                                </w:rPr>
                                <w:drawing>
                                  <wp:inline distT="0" distB="0" distL="0" distR="0" wp14:anchorId="57F32DEF" wp14:editId="273621B6">
                                    <wp:extent cx="5897880" cy="4699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39B130E2" w14:textId="77777777" w:rsidR="00247D61" w:rsidRDefault="00247D61" w:rsidP="00247D61">
                              <w:pPr>
                                <w:tabs>
                                  <w:tab w:val="left" w:pos="2410"/>
                                </w:tabs>
                                <w:spacing w:after="0" w:line="240" w:lineRule="auto"/>
                                <w:rPr>
                                  <w:rFonts w:ascii="Arial" w:eastAsia="Arial" w:hAnsi="Arial" w:cs="Arial"/>
                                  <w:color w:val="0E3B70"/>
                                  <w:sz w:val="20"/>
                                  <w:szCs w:val="20"/>
                                </w:rPr>
                              </w:pPr>
                              <w:r w:rsidRPr="00AC3873">
                                <w:rPr>
                                  <w:noProof/>
                                </w:rPr>
                                <w:drawing>
                                  <wp:inline distT="0" distB="0" distL="0" distR="0" wp14:anchorId="62B80E91" wp14:editId="4A13CD82">
                                    <wp:extent cx="5897880" cy="1906905"/>
                                    <wp:effectExtent l="0" t="0" r="762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97880" cy="1906905"/>
                                            </a:xfrm>
                                            <a:prstGeom prst="rect">
                                              <a:avLst/>
                                            </a:prstGeom>
                                            <a:noFill/>
                                            <a:ln>
                                              <a:noFill/>
                                            </a:ln>
                                          </pic:spPr>
                                        </pic:pic>
                                      </a:graphicData>
                                    </a:graphic>
                                  </wp:inline>
                                </w:drawing>
                              </w:r>
                            </w:p>
                            <w:p w14:paraId="5DAD2F0F" w14:textId="77777777" w:rsidR="00247D61" w:rsidRPr="005F4DC6" w:rsidRDefault="00247D61" w:rsidP="00247D61">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2C35F12" id="_x0000_s1056" style="position:absolute;left:0;text-align:left;margin-left:0;margin-top:10.3pt;width:566.9pt;height:200.4pt;z-index:-251601920;mso-position-horizontal:left;mso-position-horizontal-relative:margin;mso-height-relative:margin" coordsize="71804,2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">
                <v:rect id="Rectangle 24" o:spid="_x0000_s1057" style="position:absolute;width:9926;height:2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" fillcolor="#e5e4de" stroked="f">
                  <v:textbox>
                    <w:txbxContent>
                      <w:p w14:paraId="33467D33" w14:textId="77777777" w:rsidR="00247D61" w:rsidRPr="00CC2CBC" w:rsidRDefault="00247D61" w:rsidP="00247D61">
                        <w:pPr>
                          <w:jc w:val="center"/>
                          <w:rPr>
                            <w:rFonts w:ascii="Arial" w:hAnsi="Arial" w:cs="Arial"/>
                            <w:color w:val="E24C37"/>
                            <w:spacing w:val="-4"/>
                            <w:sz w:val="18"/>
                          </w:rPr>
                        </w:pPr>
                        <w:r w:rsidRPr="00787936">
                          <w:rPr>
                            <w:rFonts w:ascii="Arial" w:hAnsi="Arial" w:cs="Arial"/>
                            <w:color w:val="E24C37"/>
                            <w:spacing w:val="-4"/>
                            <w:sz w:val="18"/>
                          </w:rPr>
                          <w:br/>
                        </w:r>
                        <w:r>
                          <w:rPr>
                            <w:rFonts w:ascii="Arial" w:hAnsi="Arial" w:cs="Arial"/>
                            <w:color w:val="E24C37"/>
                            <w:spacing w:val="-4"/>
                            <w:sz w:val="18"/>
                          </w:rPr>
                          <w:t>ΠΙΝΑΚΑΣ 3</w:t>
                        </w:r>
                      </w:p>
                      <w:p w14:paraId="323DE45F" w14:textId="77777777" w:rsidR="00247D61" w:rsidRPr="003666B6" w:rsidRDefault="00247D61" w:rsidP="00247D61">
                        <w:pPr>
                          <w:jc w:val="center"/>
                          <w:rPr>
                            <w:rFonts w:ascii="Arial" w:hAnsi="Arial" w:cs="Arial"/>
                            <w:color w:val="E24C37"/>
                            <w:spacing w:val="-4"/>
                            <w:sz w:val="18"/>
                          </w:rPr>
                        </w:pPr>
                      </w:p>
                      <w:p w14:paraId="0B6ED7FF" w14:textId="77777777" w:rsidR="00247D61" w:rsidRPr="00787936" w:rsidRDefault="00247D61" w:rsidP="00247D61">
                        <w:pPr>
                          <w:jc w:val="center"/>
                          <w:rPr>
                            <w:rFonts w:ascii="Arial" w:hAnsi="Arial" w:cs="Arial"/>
                            <w:color w:val="E24C37"/>
                            <w:spacing w:val="-4"/>
                            <w:sz w:val="18"/>
                          </w:rPr>
                        </w:pPr>
                      </w:p>
                      <w:p w14:paraId="3661100E" w14:textId="77777777" w:rsidR="00247D61" w:rsidRPr="00787936" w:rsidRDefault="00247D61" w:rsidP="00247D61">
                        <w:pPr>
                          <w:jc w:val="center"/>
                          <w:rPr>
                            <w:rFonts w:ascii="Arial" w:hAnsi="Arial" w:cs="Arial"/>
                            <w:color w:val="E24C37"/>
                            <w:spacing w:val="-4"/>
                            <w:sz w:val="18"/>
                          </w:rPr>
                        </w:pPr>
                      </w:p>
                      <w:p w14:paraId="44B1A853" w14:textId="77777777" w:rsidR="00247D61" w:rsidRPr="00787936" w:rsidRDefault="00247D61" w:rsidP="00247D61">
                        <w:pPr>
                          <w:jc w:val="center"/>
                          <w:rPr>
                            <w:rFonts w:ascii="Arial" w:hAnsi="Arial" w:cs="Arial"/>
                            <w:color w:val="E24C37"/>
                            <w:spacing w:val="-4"/>
                            <w:sz w:val="18"/>
                          </w:rPr>
                        </w:pPr>
                      </w:p>
                      <w:p w14:paraId="6E935DAD" w14:textId="77777777" w:rsidR="00247D61" w:rsidRDefault="00247D61" w:rsidP="00247D61">
                        <w:pPr>
                          <w:jc w:val="center"/>
                          <w:rPr>
                            <w:rFonts w:ascii="Arial" w:hAnsi="Arial" w:cs="Arial"/>
                            <w:color w:val="E24C37"/>
                            <w:spacing w:val="-4"/>
                            <w:sz w:val="18"/>
                          </w:rPr>
                        </w:pPr>
                      </w:p>
                      <w:p w14:paraId="267DBAC6" w14:textId="77777777" w:rsidR="00247D61" w:rsidRPr="00787936" w:rsidRDefault="00247D61" w:rsidP="00247D61">
                        <w:pPr>
                          <w:jc w:val="center"/>
                          <w:rPr>
                            <w:rFonts w:ascii="Arial" w:hAnsi="Arial" w:cs="Arial"/>
                            <w:color w:val="E24C37"/>
                            <w:spacing w:val="-4"/>
                            <w:sz w:val="18"/>
                          </w:rPr>
                        </w:pPr>
                      </w:p>
                      <w:p w14:paraId="4072FA66" w14:textId="77777777" w:rsidR="00247D61" w:rsidRPr="00787936" w:rsidRDefault="00247D61" w:rsidP="00247D61">
                        <w:pPr>
                          <w:jc w:val="center"/>
                          <w:rPr>
                            <w:rFonts w:ascii="Arial" w:hAnsi="Arial" w:cs="Arial"/>
                            <w:color w:val="E24C37"/>
                            <w:spacing w:val="-4"/>
                            <w:sz w:val="18"/>
                          </w:rPr>
                        </w:pPr>
                      </w:p>
                      <w:p w14:paraId="15FCE4F0" w14:textId="77777777" w:rsidR="00247D61" w:rsidRPr="004D5DD2" w:rsidRDefault="00247D61" w:rsidP="00247D61">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58" style="position:absolute;left:11158;width:60646;height:2289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" adj="-11796480,,5400" path="m9585,l,,,4123r9585,l9585,xe" fillcolor="#e5e4de" stroked="f">
                  <v:stroke joinstyle="round"/>
                  <v:formulas/>
                  <v:path arrowok="t" o:connecttype="custom" o:connectlocs="38506193,0;0,0;0,14588007;38506193,14588007;38506193,0" o:connectangles="0,0,0,0,0" textboxrect="0,0,9586,4124"/>
                  <v:textbox>
                    <w:txbxContent>
                      <w:p w14:paraId="21E78269" w14:textId="77777777" w:rsidR="00247D61" w:rsidRPr="001E6512" w:rsidRDefault="00247D61" w:rsidP="00247D61">
                        <w:pPr>
                          <w:tabs>
                            <w:tab w:val="left" w:pos="2410"/>
                          </w:tabs>
                          <w:spacing w:after="0" w:line="240" w:lineRule="auto"/>
                          <w:rPr>
                            <w:rFonts w:ascii="Arial" w:hAnsi="Arial" w:cs="Arial"/>
                            <w:sz w:val="10"/>
                            <w:szCs w:val="10"/>
                          </w:rPr>
                        </w:pPr>
                      </w:p>
                      <w:p w14:paraId="4982CAF7" w14:textId="77777777" w:rsidR="00247D61" w:rsidRPr="001E6512" w:rsidRDefault="00247D61" w:rsidP="00247D61">
                        <w:pPr>
                          <w:tabs>
                            <w:tab w:val="left" w:pos="2410"/>
                          </w:tabs>
                          <w:spacing w:after="0" w:line="240" w:lineRule="auto"/>
                          <w:rPr>
                            <w:rFonts w:ascii="Arial" w:eastAsia="Arial" w:hAnsi="Arial" w:cs="Arial"/>
                            <w:color w:val="0E3B70"/>
                            <w:sz w:val="20"/>
                            <w:szCs w:val="20"/>
                          </w:rPr>
                        </w:pPr>
                        <w:r w:rsidRPr="00CC2CBC">
                          <w:rPr>
                            <w:rFonts w:ascii="Arial" w:eastAsia="Arial" w:hAnsi="Arial" w:cs="Arial"/>
                            <w:color w:val="0E3B70"/>
                            <w:sz w:val="20"/>
                            <w:szCs w:val="20"/>
                          </w:rPr>
                          <w:t xml:space="preserve">Αποδόσεις ομολόγων και </w:t>
                        </w:r>
                        <w:proofErr w:type="spellStart"/>
                        <w:r w:rsidRPr="00CC2CBC">
                          <w:rPr>
                            <w:rFonts w:ascii="Arial" w:eastAsia="Arial" w:hAnsi="Arial" w:cs="Arial"/>
                            <w:color w:val="0E3B70"/>
                            <w:sz w:val="20"/>
                            <w:szCs w:val="20"/>
                          </w:rPr>
                          <w:t>spreads</w:t>
                        </w:r>
                        <w:proofErr w:type="spellEnd"/>
                        <w:r w:rsidRPr="00CC2CBC">
                          <w:rPr>
                            <w:rFonts w:ascii="Arial" w:eastAsia="Arial" w:hAnsi="Arial" w:cs="Arial"/>
                            <w:color w:val="0E3B70"/>
                            <w:sz w:val="20"/>
                            <w:szCs w:val="20"/>
                          </w:rPr>
                          <w:t xml:space="preserve"> έναντι 10ετούς γερμανικού ομολόγου</w:t>
                        </w:r>
                        <w:r w:rsidRPr="004D5DD2">
                          <w:rPr>
                            <w:rFonts w:ascii="Arial" w:eastAsia="Arial" w:hAnsi="Arial" w:cs="Arial"/>
                            <w:noProof/>
                            <w:color w:val="0E3B70"/>
                            <w:sz w:val="20"/>
                            <w:szCs w:val="20"/>
                          </w:rPr>
                          <w:t xml:space="preserve"> </w:t>
                        </w:r>
                        <w:r w:rsidRPr="004D5DD2">
                          <w:rPr>
                            <w:rFonts w:ascii="Arial" w:eastAsia="Arial" w:hAnsi="Arial" w:cs="Arial"/>
                            <w:noProof/>
                            <w:color w:val="0E3B70"/>
                            <w:sz w:val="20"/>
                            <w:szCs w:val="20"/>
                            <w:lang w:val="en-US"/>
                          </w:rPr>
                          <w:drawing>
                            <wp:inline distT="0" distB="0" distL="0" distR="0" wp14:anchorId="57F32DEF" wp14:editId="273621B6">
                              <wp:extent cx="5897880" cy="4699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39B130E2" w14:textId="77777777" w:rsidR="00247D61" w:rsidRDefault="00247D61" w:rsidP="00247D61">
                        <w:pPr>
                          <w:tabs>
                            <w:tab w:val="left" w:pos="2410"/>
                          </w:tabs>
                          <w:spacing w:after="0" w:line="240" w:lineRule="auto"/>
                          <w:rPr>
                            <w:rFonts w:ascii="Arial" w:eastAsia="Arial" w:hAnsi="Arial" w:cs="Arial"/>
                            <w:color w:val="0E3B70"/>
                            <w:sz w:val="20"/>
                            <w:szCs w:val="20"/>
                          </w:rPr>
                        </w:pPr>
                        <w:r w:rsidRPr="00AC3873">
                          <w:rPr>
                            <w:noProof/>
                          </w:rPr>
                          <w:drawing>
                            <wp:inline distT="0" distB="0" distL="0" distR="0" wp14:anchorId="62B80E91" wp14:editId="4A13CD82">
                              <wp:extent cx="5897880" cy="1906905"/>
                              <wp:effectExtent l="0" t="0" r="762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97880" cy="1906905"/>
                                      </a:xfrm>
                                      <a:prstGeom prst="rect">
                                        <a:avLst/>
                                      </a:prstGeom>
                                      <a:noFill/>
                                      <a:ln>
                                        <a:noFill/>
                                      </a:ln>
                                    </pic:spPr>
                                  </pic:pic>
                                </a:graphicData>
                              </a:graphic>
                            </wp:inline>
                          </w:drawing>
                        </w:r>
                      </w:p>
                      <w:p w14:paraId="5DAD2F0F" w14:textId="77777777" w:rsidR="00247D61" w:rsidRPr="005F4DC6" w:rsidRDefault="00247D61" w:rsidP="00247D61">
                        <w:pPr>
                          <w:tabs>
                            <w:tab w:val="left" w:pos="2410"/>
                          </w:tabs>
                          <w:spacing w:after="0" w:line="240" w:lineRule="auto"/>
                          <w:jc w:val="center"/>
                          <w:rPr>
                            <w:rFonts w:ascii="Arial" w:hAnsi="Arial" w:cs="Arial"/>
                            <w:sz w:val="20"/>
                          </w:rPr>
                        </w:pPr>
                      </w:p>
                    </w:txbxContent>
                  </v:textbox>
                </v:shape>
                <w10:wrap anchorx="margin"/>
              </v:group>
            </w:pict>
          </mc:Fallback>
        </mc:AlternateContent>
      </w:r>
    </w:p>
    <w:p w14:paraId="792899A5" w14:textId="77777777" w:rsidR="00247D61" w:rsidRDefault="00247D61" w:rsidP="00247D61">
      <w:pPr>
        <w:pStyle w:val="EndnoteText"/>
        <w:spacing w:after="0" w:line="240" w:lineRule="auto"/>
        <w:ind w:left="2160"/>
        <w:rPr>
          <w:rFonts w:ascii="Arial" w:hAnsi="Arial" w:cs="Arial"/>
          <w:sz w:val="18"/>
        </w:rPr>
      </w:pPr>
    </w:p>
    <w:p w14:paraId="259B4B19" w14:textId="77777777" w:rsidR="00247D61" w:rsidRDefault="00247D61" w:rsidP="00247D61">
      <w:pPr>
        <w:pStyle w:val="EndnoteText"/>
        <w:spacing w:after="0" w:line="240" w:lineRule="auto"/>
        <w:ind w:left="2160"/>
        <w:rPr>
          <w:rFonts w:ascii="Arial" w:hAnsi="Arial" w:cs="Arial"/>
          <w:sz w:val="18"/>
        </w:rPr>
      </w:pPr>
    </w:p>
    <w:p w14:paraId="519CD72C" w14:textId="77777777" w:rsidR="00247D61" w:rsidRDefault="00247D61" w:rsidP="00247D61">
      <w:pPr>
        <w:pStyle w:val="EndnoteText"/>
        <w:spacing w:after="0" w:line="240" w:lineRule="auto"/>
        <w:ind w:left="2160"/>
        <w:rPr>
          <w:rFonts w:ascii="Arial" w:hAnsi="Arial" w:cs="Arial"/>
          <w:sz w:val="18"/>
        </w:rPr>
      </w:pPr>
    </w:p>
    <w:p w14:paraId="08F78BB4" w14:textId="77777777" w:rsidR="00247D61" w:rsidRDefault="00247D61" w:rsidP="00247D61">
      <w:pPr>
        <w:pStyle w:val="EndnoteText"/>
        <w:spacing w:after="0" w:line="240" w:lineRule="auto"/>
        <w:rPr>
          <w:rFonts w:ascii="Arial" w:hAnsi="Arial" w:cs="Arial"/>
          <w:sz w:val="18"/>
        </w:rPr>
      </w:pPr>
    </w:p>
    <w:p w14:paraId="1BB72E44" w14:textId="77777777" w:rsidR="00247D61" w:rsidRDefault="00247D61" w:rsidP="00247D61">
      <w:pPr>
        <w:pStyle w:val="EndnoteText"/>
        <w:spacing w:after="0" w:line="240" w:lineRule="auto"/>
        <w:ind w:left="2160"/>
        <w:rPr>
          <w:rFonts w:ascii="Arial" w:hAnsi="Arial" w:cs="Arial"/>
          <w:sz w:val="18"/>
        </w:rPr>
      </w:pPr>
    </w:p>
    <w:p w14:paraId="5D76B12E" w14:textId="77777777" w:rsidR="00247D61" w:rsidRDefault="00247D61" w:rsidP="00247D61">
      <w:pPr>
        <w:pStyle w:val="EndnoteText"/>
        <w:spacing w:after="0" w:line="240" w:lineRule="auto"/>
        <w:ind w:left="2160"/>
        <w:rPr>
          <w:rFonts w:ascii="Arial" w:hAnsi="Arial" w:cs="Arial"/>
          <w:sz w:val="18"/>
        </w:rPr>
      </w:pPr>
    </w:p>
    <w:p w14:paraId="2D7820AE" w14:textId="77777777" w:rsidR="00247D61" w:rsidRDefault="00247D61" w:rsidP="00247D61">
      <w:pPr>
        <w:pStyle w:val="EndnoteText"/>
        <w:spacing w:after="0" w:line="240" w:lineRule="auto"/>
        <w:ind w:left="2160"/>
        <w:rPr>
          <w:rFonts w:ascii="Arial" w:hAnsi="Arial" w:cs="Arial"/>
          <w:sz w:val="18"/>
        </w:rPr>
      </w:pPr>
    </w:p>
    <w:p w14:paraId="748A8D6C" w14:textId="77777777" w:rsidR="00247D61" w:rsidRDefault="00247D61" w:rsidP="00247D61">
      <w:pPr>
        <w:pStyle w:val="EndnoteText"/>
        <w:spacing w:after="0" w:line="240" w:lineRule="auto"/>
        <w:ind w:left="2160"/>
        <w:rPr>
          <w:rFonts w:ascii="Arial" w:hAnsi="Arial" w:cs="Arial"/>
          <w:sz w:val="18"/>
        </w:rPr>
      </w:pPr>
    </w:p>
    <w:p w14:paraId="02605CC1" w14:textId="77777777" w:rsidR="00247D61" w:rsidRDefault="00247D61" w:rsidP="00247D61">
      <w:pPr>
        <w:pStyle w:val="EndnoteText"/>
        <w:spacing w:after="0" w:line="240" w:lineRule="auto"/>
        <w:ind w:left="2160"/>
        <w:rPr>
          <w:rFonts w:ascii="Arial" w:hAnsi="Arial" w:cs="Arial"/>
          <w:sz w:val="18"/>
        </w:rPr>
      </w:pPr>
    </w:p>
    <w:p w14:paraId="66BA6D3B" w14:textId="18FD6CE4" w:rsidR="001E1362" w:rsidRDefault="001E1362" w:rsidP="009B46C0">
      <w:pPr>
        <w:pStyle w:val="EndnoteText"/>
        <w:spacing w:after="0" w:line="240" w:lineRule="auto"/>
        <w:ind w:left="2160"/>
      </w:pPr>
    </w:p>
    <w:p w14:paraId="4D47355A" w14:textId="3FD6A552" w:rsidR="001E1362" w:rsidRDefault="001E1362" w:rsidP="009B46C0">
      <w:pPr>
        <w:pStyle w:val="EndnoteText"/>
        <w:spacing w:after="0" w:line="240" w:lineRule="auto"/>
        <w:ind w:left="2160"/>
      </w:pPr>
    </w:p>
    <w:p w14:paraId="28911CA6" w14:textId="6204C852" w:rsidR="001E1362" w:rsidRDefault="001E1362" w:rsidP="009B46C0">
      <w:pPr>
        <w:pStyle w:val="EndnoteText"/>
        <w:spacing w:after="0" w:line="240" w:lineRule="auto"/>
        <w:ind w:left="2160"/>
      </w:pPr>
    </w:p>
    <w:p w14:paraId="6C85DE95" w14:textId="66B8F070" w:rsidR="001E1362" w:rsidRDefault="001E1362" w:rsidP="009B46C0">
      <w:pPr>
        <w:pStyle w:val="EndnoteText"/>
        <w:spacing w:after="0" w:line="240" w:lineRule="auto"/>
        <w:ind w:left="2160"/>
      </w:pPr>
    </w:p>
    <w:p w14:paraId="5FECF1B2" w14:textId="200120EB" w:rsidR="001E1362" w:rsidRDefault="001E1362" w:rsidP="009B46C0">
      <w:pPr>
        <w:pStyle w:val="EndnoteText"/>
        <w:spacing w:after="0" w:line="240" w:lineRule="auto"/>
        <w:ind w:left="2160"/>
      </w:pPr>
    </w:p>
    <w:p w14:paraId="66589662" w14:textId="6F8E2496" w:rsidR="001E1362" w:rsidRDefault="001E1362" w:rsidP="009B46C0">
      <w:pPr>
        <w:pStyle w:val="EndnoteText"/>
        <w:spacing w:after="0" w:line="240" w:lineRule="auto"/>
        <w:ind w:left="2160"/>
      </w:pPr>
    </w:p>
    <w:p w14:paraId="3B1E796A" w14:textId="1B24B924" w:rsidR="001E1362" w:rsidRDefault="001E1362" w:rsidP="009B46C0">
      <w:pPr>
        <w:pStyle w:val="EndnoteText"/>
        <w:spacing w:after="0" w:line="240" w:lineRule="auto"/>
        <w:ind w:left="2160"/>
      </w:pPr>
    </w:p>
    <w:p w14:paraId="6ADF678D" w14:textId="17948562" w:rsidR="001E1362" w:rsidRDefault="001E1362" w:rsidP="009B46C0">
      <w:pPr>
        <w:pStyle w:val="EndnoteText"/>
        <w:spacing w:after="0" w:line="240" w:lineRule="auto"/>
        <w:ind w:left="2160"/>
      </w:pPr>
    </w:p>
    <w:p w14:paraId="37CDCF80" w14:textId="6D9E459A" w:rsidR="001E1362" w:rsidRDefault="001E1362" w:rsidP="009B46C0">
      <w:pPr>
        <w:pStyle w:val="EndnoteText"/>
        <w:spacing w:after="0" w:line="240" w:lineRule="auto"/>
        <w:ind w:left="2160"/>
      </w:pPr>
    </w:p>
    <w:p w14:paraId="6BE1188F" w14:textId="35780A47" w:rsidR="001E1362" w:rsidRDefault="001E1362" w:rsidP="009B46C0">
      <w:pPr>
        <w:pStyle w:val="EndnoteText"/>
        <w:spacing w:after="0" w:line="240" w:lineRule="auto"/>
        <w:ind w:left="2160"/>
      </w:pPr>
    </w:p>
    <w:p w14:paraId="2A7B4568" w14:textId="152AD349" w:rsidR="007829D5" w:rsidRDefault="007829D5" w:rsidP="00D93F2F">
      <w:pPr>
        <w:jc w:val="both"/>
        <w:rPr>
          <w:sz w:val="20"/>
          <w:szCs w:val="20"/>
        </w:rPr>
      </w:pPr>
    </w:p>
    <w:p w14:paraId="26F85603" w14:textId="2008774D" w:rsidR="00247D61" w:rsidRDefault="00247D61" w:rsidP="00D93F2F">
      <w:pPr>
        <w:jc w:val="both"/>
        <w:rPr>
          <w:sz w:val="20"/>
          <w:szCs w:val="20"/>
        </w:rPr>
      </w:pPr>
    </w:p>
    <w:p w14:paraId="7FD58003" w14:textId="3C9CF863" w:rsidR="00247D61" w:rsidRDefault="00247D61" w:rsidP="00D93F2F">
      <w:pPr>
        <w:jc w:val="both"/>
        <w:rPr>
          <w:sz w:val="20"/>
          <w:szCs w:val="20"/>
        </w:rPr>
      </w:pPr>
    </w:p>
    <w:p w14:paraId="6CF1CD32" w14:textId="1359F233" w:rsidR="00247D61" w:rsidRDefault="00247D61" w:rsidP="00D93F2F">
      <w:pPr>
        <w:jc w:val="both"/>
        <w:rPr>
          <w:sz w:val="20"/>
          <w:szCs w:val="20"/>
        </w:rPr>
      </w:pPr>
    </w:p>
    <w:p w14:paraId="7CAD4BE4" w14:textId="1F4560F7" w:rsidR="00247D61" w:rsidRDefault="00247D61" w:rsidP="00D93F2F">
      <w:pPr>
        <w:jc w:val="both"/>
        <w:rPr>
          <w:sz w:val="20"/>
          <w:szCs w:val="20"/>
        </w:rPr>
      </w:pPr>
    </w:p>
    <w:p w14:paraId="43A5B660" w14:textId="47526820" w:rsidR="00247D61" w:rsidRDefault="00247D61" w:rsidP="00D93F2F">
      <w:pPr>
        <w:jc w:val="both"/>
        <w:rPr>
          <w:sz w:val="20"/>
          <w:szCs w:val="20"/>
        </w:rPr>
      </w:pPr>
    </w:p>
    <w:p w14:paraId="3F717901" w14:textId="7F3BEBFC" w:rsidR="00247D61" w:rsidRDefault="00247D61" w:rsidP="00D93F2F">
      <w:pPr>
        <w:jc w:val="both"/>
        <w:rPr>
          <w:sz w:val="20"/>
          <w:szCs w:val="20"/>
        </w:rPr>
      </w:pPr>
    </w:p>
    <w:p w14:paraId="38D90D78" w14:textId="79E69639" w:rsidR="00247D61" w:rsidRDefault="00247D61" w:rsidP="00D93F2F">
      <w:pPr>
        <w:jc w:val="both"/>
        <w:rPr>
          <w:sz w:val="20"/>
          <w:szCs w:val="20"/>
        </w:rPr>
      </w:pPr>
    </w:p>
    <w:p w14:paraId="1E1DFC8C" w14:textId="7F6E59CD" w:rsidR="00247D61" w:rsidRDefault="00247D61" w:rsidP="00D93F2F">
      <w:pPr>
        <w:jc w:val="both"/>
        <w:rPr>
          <w:sz w:val="20"/>
          <w:szCs w:val="20"/>
        </w:rPr>
      </w:pPr>
    </w:p>
    <w:p w14:paraId="47781099" w14:textId="77777777" w:rsidR="00247D61" w:rsidRPr="00D93F2F" w:rsidRDefault="00247D61" w:rsidP="00D93F2F">
      <w:pPr>
        <w:jc w:val="both"/>
        <w:rPr>
          <w:sz w:val="20"/>
          <w:szCs w:val="20"/>
        </w:rPr>
      </w:pPr>
    </w:p>
    <w:sectPr w:rsidR="00247D61" w:rsidRPr="00D93F2F" w:rsidSect="0005468B">
      <w:headerReference w:type="default" r:id="rId41"/>
      <w:footerReference w:type="default" r:id="rId42"/>
      <w:headerReference w:type="first" r:id="rId43"/>
      <w:footerReference w:type="first" r:id="rId44"/>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E1758" w14:textId="77777777" w:rsidR="005416DB" w:rsidRDefault="005416DB" w:rsidP="002453D6">
      <w:pPr>
        <w:spacing w:after="0" w:line="240" w:lineRule="auto"/>
      </w:pPr>
      <w:r>
        <w:separator/>
      </w:r>
    </w:p>
  </w:endnote>
  <w:endnote w:type="continuationSeparator" w:id="0">
    <w:p w14:paraId="71B974A0" w14:textId="77777777" w:rsidR="005416DB" w:rsidRDefault="005416DB" w:rsidP="002453D6">
      <w:pPr>
        <w:spacing w:after="0" w:line="240" w:lineRule="auto"/>
      </w:pPr>
      <w:r>
        <w:continuationSeparator/>
      </w:r>
    </w:p>
  </w:endnote>
  <w:endnote w:id="1">
    <w:p w14:paraId="02260512" w14:textId="7A2C3410" w:rsidR="00CC354B" w:rsidRPr="00CC354B" w:rsidRDefault="00CC354B" w:rsidP="00CC354B">
      <w:pPr>
        <w:pStyle w:val="BodyText"/>
        <w:ind w:left="1843" w:right="227"/>
        <w:jc w:val="both"/>
        <w:rPr>
          <w:sz w:val="18"/>
          <w:szCs w:val="18"/>
          <w:lang w:val="el-GR"/>
        </w:rPr>
      </w:pPr>
      <w:r w:rsidRPr="00CC354B">
        <w:rPr>
          <w:rStyle w:val="EndnoteReference"/>
          <w:sz w:val="18"/>
          <w:szCs w:val="18"/>
        </w:rPr>
        <w:endnoteRef/>
      </w:r>
      <w:r w:rsidRPr="00CC354B">
        <w:rPr>
          <w:sz w:val="18"/>
          <w:szCs w:val="18"/>
          <w:lang w:val="el-GR"/>
        </w:rPr>
        <w:t xml:space="preserve"> Η πραγματική σταθμισμένη συναλλαγματική ισοτιμία (Real effective exchange rate-REER) αποτελεί έναν δείκτη μέτρησης της ανταγωνιστικότητας μιας χώρας, σε σύγκριση με τους κύριους εμπορικούς εταίρους της, είτε ως προς τις τιμές (σύμφωνα με τον Εναρμονισμένο Δείκτη Τιμών Καταναλωτή), είτε ως προς το κόστος εργασίας (με βάση το Κόστος Εργασίας ανά μονάδα προϊόντος). Οι μεταβολές του δείκτη εξαρτώνται όχι μόνο από τις μεταβολές των συναλλαγματικών ισοτιμιών αλλά και από τις τάσεις του κόστους εργασίας, ή  των τιμών, ενώ η πτώση του συνεπάγεται την ενίσχυση της ανταγωνιστικότητας της χώρας.</w:t>
      </w:r>
    </w:p>
    <w:p w14:paraId="02BD6B8E" w14:textId="77777777" w:rsidR="00CC354B" w:rsidRPr="00CC354B" w:rsidRDefault="00CC354B" w:rsidP="00CC354B">
      <w:pPr>
        <w:pStyle w:val="BodyText"/>
        <w:ind w:left="1843" w:right="227"/>
        <w:jc w:val="both"/>
        <w:rPr>
          <w:sz w:val="18"/>
          <w:szCs w:val="18"/>
          <w:lang w:val="el-GR"/>
        </w:rPr>
      </w:pPr>
    </w:p>
  </w:endnote>
  <w:endnote w:id="2">
    <w:p w14:paraId="0CDCC041" w14:textId="6E75C24B" w:rsidR="00CC354B" w:rsidRDefault="00CC354B" w:rsidP="00CC354B">
      <w:pPr>
        <w:pStyle w:val="EndnoteText"/>
        <w:ind w:left="1843"/>
        <w:rPr>
          <w:rFonts w:ascii="Arial" w:eastAsia="Times New Roman" w:hAnsi="Arial" w:cs="Arial"/>
          <w:sz w:val="18"/>
          <w:szCs w:val="18"/>
          <w:lang w:eastAsia="el-GR"/>
        </w:rPr>
      </w:pPr>
      <w:r w:rsidRPr="00CC354B">
        <w:rPr>
          <w:rStyle w:val="EndnoteReference"/>
          <w:rFonts w:ascii="Arial" w:hAnsi="Arial" w:cs="Arial"/>
          <w:sz w:val="18"/>
          <w:szCs w:val="18"/>
        </w:rPr>
        <w:endnoteRef/>
      </w:r>
      <w:r w:rsidRPr="00CC354B">
        <w:rPr>
          <w:rFonts w:ascii="Arial" w:hAnsi="Arial" w:cs="Arial"/>
          <w:sz w:val="18"/>
          <w:szCs w:val="18"/>
        </w:rPr>
        <w:t xml:space="preserve"> </w:t>
      </w:r>
      <w:r w:rsidRPr="00CC354B">
        <w:rPr>
          <w:rFonts w:ascii="Arial" w:eastAsia="Times New Roman" w:hAnsi="Arial" w:cs="Arial"/>
          <w:sz w:val="18"/>
          <w:szCs w:val="18"/>
          <w:lang w:eastAsia="el-GR"/>
        </w:rPr>
        <w:t>Το μοναδιαίο κόστος εργασίας (ULC) ορίζεται ως ο λόγος του κόστους εργασίας προς την παραγωγικότητα της εργασίας.</w:t>
      </w:r>
    </w:p>
    <w:p w14:paraId="36ABB25B" w14:textId="77777777" w:rsidR="00DD1310" w:rsidRDefault="00DD1310" w:rsidP="00CC354B">
      <w:pPr>
        <w:pStyle w:val="EndnoteText"/>
        <w:ind w:left="1843"/>
        <w:rPr>
          <w:rFonts w:ascii="Arial" w:eastAsia="Times New Roman" w:hAnsi="Arial" w:cs="Arial"/>
          <w:sz w:val="18"/>
          <w:szCs w:val="18"/>
          <w:lang w:eastAsia="el-GR"/>
        </w:rPr>
      </w:pPr>
    </w:p>
    <w:p w14:paraId="018274F2" w14:textId="04CD1A0C" w:rsidR="00DD1310" w:rsidRDefault="00DD1310" w:rsidP="00CC354B">
      <w:pPr>
        <w:pStyle w:val="EndnoteText"/>
        <w:ind w:left="1843"/>
        <w:rPr>
          <w:rFonts w:ascii="Arial" w:eastAsia="Times New Roman" w:hAnsi="Arial" w:cs="Arial"/>
          <w:sz w:val="18"/>
          <w:szCs w:val="18"/>
          <w:lang w:eastAsia="el-GR"/>
        </w:rPr>
      </w:pPr>
    </w:p>
    <w:p w14:paraId="4B6CDF54" w14:textId="77777777" w:rsidR="00DD1310" w:rsidRDefault="00DD1310" w:rsidP="00CC354B">
      <w:pPr>
        <w:pStyle w:val="EndnoteText"/>
        <w:ind w:left="1843"/>
        <w:rPr>
          <w:rFonts w:ascii="Arial" w:eastAsia="Times New Roman" w:hAnsi="Arial" w:cs="Arial"/>
          <w:sz w:val="18"/>
          <w:szCs w:val="18"/>
          <w:lang w:eastAsia="el-GR"/>
        </w:rPr>
      </w:pPr>
    </w:p>
    <w:p w14:paraId="049C0682" w14:textId="77777777" w:rsidR="00DD1310" w:rsidRPr="005A02AA" w:rsidRDefault="00DD1310" w:rsidP="00DD1310">
      <w:pPr>
        <w:spacing w:after="0" w:line="240" w:lineRule="auto"/>
        <w:ind w:left="1757" w:right="230"/>
        <w:rPr>
          <w:rFonts w:ascii="Arial" w:hAnsi="Arial" w:cs="Arial"/>
          <w:b/>
          <w:bCs/>
          <w:color w:val="63A1AA"/>
          <w:sz w:val="18"/>
          <w:szCs w:val="18"/>
          <w:lang w:val="en-US" w:eastAsia="el-GR"/>
        </w:rPr>
      </w:pPr>
      <w:r w:rsidRPr="00CF7919">
        <w:rPr>
          <w:rFonts w:ascii="Arial" w:hAnsi="Arial" w:cs="Arial"/>
          <w:b/>
          <w:bCs/>
          <w:color w:val="63A1AA"/>
          <w:sz w:val="20"/>
          <w:szCs w:val="20"/>
          <w:lang w:val="en-US" w:eastAsia="el-GR"/>
        </w:rPr>
        <w:t>Alpha</w:t>
      </w:r>
      <w:r w:rsidRPr="005A02AA">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Bank</w:t>
      </w:r>
      <w:r w:rsidRPr="005A02AA">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Economic</w:t>
      </w:r>
      <w:r w:rsidRPr="005A02AA">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Research</w:t>
      </w:r>
    </w:p>
    <w:p w14:paraId="70B2611F" w14:textId="77777777" w:rsidR="00DD1310" w:rsidRPr="005A02AA" w:rsidRDefault="00DD1310" w:rsidP="00DD1310">
      <w:pPr>
        <w:spacing w:after="0" w:line="240" w:lineRule="auto"/>
        <w:ind w:left="1757" w:right="230"/>
        <w:rPr>
          <w:rFonts w:ascii="Arial" w:hAnsi="Arial" w:cs="Arial"/>
          <w:b/>
          <w:bCs/>
          <w:color w:val="63A1AA"/>
          <w:sz w:val="18"/>
          <w:szCs w:val="18"/>
          <w:lang w:val="en-US" w:eastAsia="el-GR"/>
        </w:rPr>
      </w:pPr>
    </w:p>
    <w:p w14:paraId="0644CF70" w14:textId="77777777" w:rsidR="00DD1310" w:rsidRPr="005A02AA" w:rsidRDefault="00DD1310" w:rsidP="00DD1310">
      <w:pPr>
        <w:pStyle w:val="EndnoteText"/>
        <w:spacing w:after="0" w:line="240" w:lineRule="auto"/>
        <w:ind w:left="1757" w:right="230"/>
        <w:rPr>
          <w:rFonts w:ascii="Arial" w:hAnsi="Arial" w:cs="Arial"/>
          <w:sz w:val="16"/>
          <w:szCs w:val="16"/>
          <w:lang w:val="en-US"/>
        </w:rPr>
      </w:pPr>
      <w:r w:rsidRPr="00431DDB">
        <w:rPr>
          <w:rFonts w:ascii="Arial" w:hAnsi="Arial" w:cs="Arial"/>
          <w:sz w:val="16"/>
          <w:szCs w:val="16"/>
        </w:rPr>
        <w:t>Παναγιώτης</w:t>
      </w:r>
      <w:r w:rsidRPr="005A02AA">
        <w:rPr>
          <w:rFonts w:ascii="Arial" w:hAnsi="Arial" w:cs="Arial"/>
          <w:sz w:val="16"/>
          <w:szCs w:val="16"/>
          <w:lang w:val="en-US"/>
        </w:rPr>
        <w:t xml:space="preserve"> </w:t>
      </w:r>
      <w:r w:rsidRPr="00431DDB">
        <w:rPr>
          <w:rFonts w:ascii="Arial" w:hAnsi="Arial" w:cs="Arial"/>
          <w:sz w:val="16"/>
          <w:szCs w:val="16"/>
        </w:rPr>
        <w:t>Καπόπουλος</w:t>
      </w:r>
    </w:p>
    <w:p w14:paraId="18D6A1D4" w14:textId="77777777" w:rsidR="00DD1310" w:rsidRPr="00A20213" w:rsidRDefault="00DD1310" w:rsidP="00DD1310">
      <w:pPr>
        <w:pStyle w:val="EndnoteText"/>
        <w:spacing w:after="0" w:line="240" w:lineRule="auto"/>
        <w:ind w:left="1757" w:right="230"/>
        <w:rPr>
          <w:rFonts w:ascii="Arial" w:hAnsi="Arial" w:cs="Arial"/>
          <w:i/>
          <w:iCs/>
          <w:sz w:val="16"/>
          <w:szCs w:val="16"/>
          <w:lang w:val="en-US"/>
        </w:rPr>
      </w:pPr>
      <w:r w:rsidRPr="00431DDB">
        <w:rPr>
          <w:rFonts w:ascii="Arial" w:hAnsi="Arial" w:cs="Arial"/>
          <w:i/>
          <w:iCs/>
          <w:sz w:val="16"/>
          <w:szCs w:val="16"/>
          <w:lang w:val="en-US"/>
        </w:rPr>
        <w:t>Chief</w:t>
      </w:r>
      <w:r w:rsidRPr="00A20213">
        <w:rPr>
          <w:rFonts w:ascii="Arial" w:hAnsi="Arial" w:cs="Arial"/>
          <w:i/>
          <w:iCs/>
          <w:sz w:val="16"/>
          <w:szCs w:val="16"/>
          <w:lang w:val="en-US"/>
        </w:rPr>
        <w:t xml:space="preserve"> </w:t>
      </w:r>
      <w:r w:rsidRPr="00431DDB">
        <w:rPr>
          <w:rFonts w:ascii="Arial" w:hAnsi="Arial" w:cs="Arial"/>
          <w:i/>
          <w:iCs/>
          <w:sz w:val="16"/>
          <w:szCs w:val="16"/>
          <w:lang w:val="en-US"/>
        </w:rPr>
        <w:t>Economist</w:t>
      </w:r>
    </w:p>
    <w:p w14:paraId="7D0B06F2" w14:textId="77777777" w:rsidR="00DD1310" w:rsidRPr="00A20213" w:rsidRDefault="001D00DC" w:rsidP="00DD1310">
      <w:pPr>
        <w:pStyle w:val="EndnoteText"/>
        <w:spacing w:after="0" w:line="240" w:lineRule="auto"/>
        <w:ind w:left="1757" w:right="230"/>
        <w:rPr>
          <w:rFonts w:ascii="Arial" w:hAnsi="Arial" w:cs="Arial"/>
          <w:sz w:val="16"/>
          <w:szCs w:val="16"/>
          <w:lang w:val="en-US"/>
        </w:rPr>
      </w:pPr>
      <w:hyperlink r:id="rId1" w:history="1">
        <w:r w:rsidR="00DD1310" w:rsidRPr="00431DDB">
          <w:rPr>
            <w:rStyle w:val="Hyperlink"/>
            <w:rFonts w:ascii="Arial" w:hAnsi="Arial" w:cs="Arial"/>
            <w:sz w:val="16"/>
            <w:szCs w:val="16"/>
            <w:lang w:val="en-US"/>
          </w:rPr>
          <w:t>panayotis</w:t>
        </w:r>
        <w:r w:rsidR="00DD1310" w:rsidRPr="00A20213">
          <w:rPr>
            <w:rStyle w:val="Hyperlink"/>
            <w:rFonts w:ascii="Arial" w:hAnsi="Arial" w:cs="Arial"/>
            <w:sz w:val="16"/>
            <w:szCs w:val="16"/>
            <w:lang w:val="en-US"/>
          </w:rPr>
          <w:t>.</w:t>
        </w:r>
        <w:r w:rsidR="00DD1310" w:rsidRPr="00431DDB">
          <w:rPr>
            <w:rStyle w:val="Hyperlink"/>
            <w:rFonts w:ascii="Arial" w:hAnsi="Arial" w:cs="Arial"/>
            <w:sz w:val="16"/>
            <w:szCs w:val="16"/>
            <w:lang w:val="en-US"/>
          </w:rPr>
          <w:t>kapopoulos</w:t>
        </w:r>
        <w:r w:rsidR="00DD1310" w:rsidRPr="00A20213">
          <w:rPr>
            <w:rStyle w:val="Hyperlink"/>
            <w:rFonts w:ascii="Arial" w:hAnsi="Arial" w:cs="Arial"/>
            <w:sz w:val="16"/>
            <w:szCs w:val="16"/>
            <w:lang w:val="en-US"/>
          </w:rPr>
          <w:t>@</w:t>
        </w:r>
        <w:r w:rsidR="00DD1310" w:rsidRPr="00431DDB">
          <w:rPr>
            <w:rStyle w:val="Hyperlink"/>
            <w:rFonts w:ascii="Arial" w:hAnsi="Arial" w:cs="Arial"/>
            <w:sz w:val="16"/>
            <w:szCs w:val="16"/>
            <w:lang w:val="en-US"/>
          </w:rPr>
          <w:t>alpha</w:t>
        </w:r>
        <w:r w:rsidR="00DD1310" w:rsidRPr="00A20213">
          <w:rPr>
            <w:rStyle w:val="Hyperlink"/>
            <w:rFonts w:ascii="Arial" w:hAnsi="Arial" w:cs="Arial"/>
            <w:sz w:val="16"/>
            <w:szCs w:val="16"/>
            <w:lang w:val="en-US"/>
          </w:rPr>
          <w:t>.</w:t>
        </w:r>
        <w:r w:rsidR="00DD1310" w:rsidRPr="00431DDB">
          <w:rPr>
            <w:rStyle w:val="Hyperlink"/>
            <w:rFonts w:ascii="Arial" w:hAnsi="Arial" w:cs="Arial"/>
            <w:sz w:val="16"/>
            <w:szCs w:val="16"/>
            <w:lang w:val="en-US"/>
          </w:rPr>
          <w:t>gr</w:t>
        </w:r>
      </w:hyperlink>
    </w:p>
    <w:p w14:paraId="2B167650" w14:textId="77777777" w:rsidR="00DD1310" w:rsidRPr="00A20213" w:rsidRDefault="00DD1310" w:rsidP="00DD1310">
      <w:pPr>
        <w:spacing w:after="0" w:line="240" w:lineRule="auto"/>
        <w:ind w:left="1757" w:right="230"/>
        <w:rPr>
          <w:rFonts w:ascii="Arial" w:hAnsi="Arial" w:cs="Arial"/>
          <w:sz w:val="16"/>
          <w:szCs w:val="16"/>
          <w:lang w:val="en-US"/>
        </w:rPr>
      </w:pPr>
    </w:p>
    <w:p w14:paraId="17C5B368" w14:textId="77777777" w:rsidR="00DD1310" w:rsidRPr="00CF7919" w:rsidRDefault="00DD1310" w:rsidP="00DD1310">
      <w:pPr>
        <w:spacing w:after="0" w:line="240" w:lineRule="auto"/>
        <w:ind w:left="1757" w:right="230"/>
        <w:rPr>
          <w:rFonts w:ascii="Arial" w:hAnsi="Arial" w:cs="Arial"/>
          <w:b/>
          <w:bCs/>
          <w:i/>
          <w:iCs/>
          <w:color w:val="63A1AA"/>
          <w:sz w:val="16"/>
          <w:szCs w:val="16"/>
          <w:lang w:eastAsia="el-GR"/>
        </w:rPr>
      </w:pPr>
      <w:r w:rsidRPr="00CF7919">
        <w:rPr>
          <w:rFonts w:ascii="Arial" w:hAnsi="Arial" w:cs="Arial"/>
          <w:b/>
          <w:bCs/>
          <w:i/>
          <w:iCs/>
          <w:color w:val="63A1AA"/>
          <w:sz w:val="16"/>
          <w:szCs w:val="16"/>
          <w:lang w:eastAsia="el-GR"/>
        </w:rPr>
        <w:t>Ανάλυση Οικονομικής Συγκυρίας</w:t>
      </w:r>
    </w:p>
    <w:p w14:paraId="1680562E" w14:textId="77777777" w:rsidR="00DD1310" w:rsidRPr="00431DDB" w:rsidRDefault="00DD1310" w:rsidP="00DD1310">
      <w:pPr>
        <w:spacing w:after="0" w:line="240" w:lineRule="auto"/>
        <w:ind w:left="1757" w:right="230"/>
        <w:rPr>
          <w:rFonts w:ascii="Arial" w:hAnsi="Arial" w:cs="Arial"/>
          <w:b/>
          <w:bCs/>
          <w:color w:val="63A1AA"/>
          <w:sz w:val="16"/>
          <w:szCs w:val="16"/>
          <w:lang w:eastAsia="el-GR"/>
        </w:rPr>
      </w:pPr>
    </w:p>
    <w:p w14:paraId="5476DB6E" w14:textId="77777777" w:rsidR="00DD1310" w:rsidRPr="00A20213" w:rsidRDefault="00DD1310" w:rsidP="00DD1310">
      <w:pPr>
        <w:pStyle w:val="EndnoteText"/>
        <w:spacing w:after="0" w:line="240" w:lineRule="auto"/>
        <w:ind w:left="1757" w:right="230"/>
        <w:rPr>
          <w:rFonts w:ascii="Arial" w:eastAsiaTheme="minorHAnsi" w:hAnsi="Arial" w:cs="Arial"/>
          <w:sz w:val="16"/>
          <w:szCs w:val="16"/>
        </w:rPr>
      </w:pPr>
      <w:r w:rsidRPr="00431DDB">
        <w:rPr>
          <w:rFonts w:ascii="Arial" w:hAnsi="Arial" w:cs="Arial"/>
          <w:sz w:val="16"/>
          <w:szCs w:val="16"/>
        </w:rPr>
        <w:t>Ειρήνη</w:t>
      </w:r>
      <w:r w:rsidRPr="00A20213">
        <w:rPr>
          <w:rFonts w:ascii="Arial" w:hAnsi="Arial" w:cs="Arial"/>
          <w:sz w:val="16"/>
          <w:szCs w:val="16"/>
        </w:rPr>
        <w:t xml:space="preserve"> </w:t>
      </w:r>
      <w:r w:rsidRPr="00431DDB">
        <w:rPr>
          <w:rFonts w:ascii="Arial" w:hAnsi="Arial" w:cs="Arial"/>
          <w:sz w:val="16"/>
          <w:szCs w:val="16"/>
        </w:rPr>
        <w:t>Αδαμοπούλου</w:t>
      </w:r>
    </w:p>
    <w:p w14:paraId="6ECCF80E" w14:textId="77777777" w:rsidR="00DD1310" w:rsidRPr="00A20213" w:rsidRDefault="00DD1310" w:rsidP="00DD1310">
      <w:pPr>
        <w:pStyle w:val="EndnoteText"/>
        <w:spacing w:after="0" w:line="240" w:lineRule="auto"/>
        <w:ind w:left="1757" w:right="230"/>
        <w:rPr>
          <w:rFonts w:ascii="Arial" w:hAnsi="Arial" w:cs="Arial"/>
          <w:i/>
          <w:iCs/>
          <w:sz w:val="16"/>
          <w:szCs w:val="16"/>
        </w:rPr>
      </w:pPr>
      <w:r>
        <w:rPr>
          <w:rFonts w:ascii="Arial" w:hAnsi="Arial" w:cs="Arial"/>
          <w:i/>
          <w:iCs/>
          <w:sz w:val="16"/>
          <w:szCs w:val="16"/>
          <w:lang w:val="en-US"/>
        </w:rPr>
        <w:t>Senior</w:t>
      </w:r>
      <w:r w:rsidRPr="00A20213">
        <w:rPr>
          <w:rFonts w:ascii="Arial" w:hAnsi="Arial" w:cs="Arial"/>
          <w:i/>
          <w:iCs/>
          <w:sz w:val="16"/>
          <w:szCs w:val="16"/>
        </w:rPr>
        <w:t xml:space="preserve"> </w:t>
      </w:r>
      <w:r w:rsidRPr="00431DDB">
        <w:rPr>
          <w:rFonts w:ascii="Arial" w:hAnsi="Arial" w:cs="Arial"/>
          <w:i/>
          <w:iCs/>
          <w:sz w:val="16"/>
          <w:szCs w:val="16"/>
          <w:lang w:val="en-US"/>
        </w:rPr>
        <w:t>Research</w:t>
      </w:r>
      <w:r w:rsidRPr="00A20213">
        <w:rPr>
          <w:rFonts w:ascii="Arial" w:hAnsi="Arial" w:cs="Arial"/>
          <w:i/>
          <w:iCs/>
          <w:sz w:val="16"/>
          <w:szCs w:val="16"/>
        </w:rPr>
        <w:t xml:space="preserve"> </w:t>
      </w:r>
      <w:r w:rsidRPr="00431DDB">
        <w:rPr>
          <w:rFonts w:ascii="Arial" w:hAnsi="Arial" w:cs="Arial"/>
          <w:i/>
          <w:iCs/>
          <w:sz w:val="16"/>
          <w:szCs w:val="16"/>
          <w:lang w:val="en-US"/>
        </w:rPr>
        <w:t>Economist</w:t>
      </w:r>
    </w:p>
    <w:p w14:paraId="48551CE8" w14:textId="77777777" w:rsidR="00DD1310" w:rsidRPr="00A20213" w:rsidRDefault="005416DB" w:rsidP="00DD1310">
      <w:pPr>
        <w:pStyle w:val="EndnoteText"/>
        <w:spacing w:after="0" w:line="240" w:lineRule="auto"/>
        <w:ind w:left="1757" w:right="230"/>
        <w:rPr>
          <w:rFonts w:ascii="Arial" w:hAnsi="Arial" w:cs="Arial"/>
          <w:sz w:val="16"/>
          <w:szCs w:val="16"/>
        </w:rPr>
      </w:pPr>
      <w:hyperlink r:id="rId2" w:history="1">
        <w:r w:rsidR="00DD1310" w:rsidRPr="00431DDB">
          <w:rPr>
            <w:rStyle w:val="Hyperlink"/>
            <w:rFonts w:ascii="Arial" w:hAnsi="Arial" w:cs="Arial"/>
            <w:sz w:val="16"/>
            <w:szCs w:val="16"/>
            <w:lang w:val="en-US"/>
          </w:rPr>
          <w:t>eirini</w:t>
        </w:r>
        <w:r w:rsidR="00DD1310" w:rsidRPr="00A20213">
          <w:rPr>
            <w:rStyle w:val="Hyperlink"/>
            <w:rFonts w:ascii="Arial" w:hAnsi="Arial" w:cs="Arial"/>
            <w:sz w:val="16"/>
            <w:szCs w:val="16"/>
          </w:rPr>
          <w:t>.</w:t>
        </w:r>
        <w:r w:rsidR="00DD1310" w:rsidRPr="00431DDB">
          <w:rPr>
            <w:rStyle w:val="Hyperlink"/>
            <w:rFonts w:ascii="Arial" w:hAnsi="Arial" w:cs="Arial"/>
            <w:sz w:val="16"/>
            <w:szCs w:val="16"/>
            <w:lang w:val="en-US"/>
          </w:rPr>
          <w:t>adamopoulou</w:t>
        </w:r>
        <w:r w:rsidR="00DD1310" w:rsidRPr="00A20213">
          <w:rPr>
            <w:rStyle w:val="Hyperlink"/>
            <w:rFonts w:ascii="Arial" w:hAnsi="Arial" w:cs="Arial"/>
            <w:sz w:val="16"/>
            <w:szCs w:val="16"/>
          </w:rPr>
          <w:t>@</w:t>
        </w:r>
        <w:r w:rsidR="00DD1310" w:rsidRPr="00431DDB">
          <w:rPr>
            <w:rStyle w:val="Hyperlink"/>
            <w:rFonts w:ascii="Arial" w:hAnsi="Arial" w:cs="Arial"/>
            <w:sz w:val="16"/>
            <w:szCs w:val="16"/>
            <w:lang w:val="en-US"/>
          </w:rPr>
          <w:t>alpha</w:t>
        </w:r>
        <w:r w:rsidR="00DD1310" w:rsidRPr="00A20213">
          <w:rPr>
            <w:rStyle w:val="Hyperlink"/>
            <w:rFonts w:ascii="Arial" w:hAnsi="Arial" w:cs="Arial"/>
            <w:sz w:val="16"/>
            <w:szCs w:val="16"/>
          </w:rPr>
          <w:t>.</w:t>
        </w:r>
        <w:r w:rsidR="00DD1310" w:rsidRPr="00431DDB">
          <w:rPr>
            <w:rStyle w:val="Hyperlink"/>
            <w:rFonts w:ascii="Arial" w:hAnsi="Arial" w:cs="Arial"/>
            <w:sz w:val="16"/>
            <w:szCs w:val="16"/>
            <w:lang w:val="en-US"/>
          </w:rPr>
          <w:t>gr</w:t>
        </w:r>
      </w:hyperlink>
    </w:p>
    <w:p w14:paraId="0442D8CF" w14:textId="77777777" w:rsidR="00DD1310" w:rsidRPr="00A20213" w:rsidRDefault="00DD1310" w:rsidP="00DD1310">
      <w:pPr>
        <w:pStyle w:val="EndnoteText"/>
        <w:spacing w:after="0" w:line="240" w:lineRule="auto"/>
        <w:ind w:left="1757" w:right="230"/>
        <w:rPr>
          <w:rFonts w:ascii="Arial" w:hAnsi="Arial" w:cs="Arial"/>
          <w:sz w:val="16"/>
          <w:szCs w:val="16"/>
        </w:rPr>
      </w:pPr>
    </w:p>
    <w:p w14:paraId="13843F97" w14:textId="77777777" w:rsidR="00DD1310" w:rsidRPr="00431DDB" w:rsidRDefault="00DD1310" w:rsidP="00DD1310">
      <w:pPr>
        <w:pStyle w:val="EndnoteText"/>
        <w:spacing w:after="0" w:line="240" w:lineRule="auto"/>
        <w:ind w:left="1757" w:right="230"/>
        <w:rPr>
          <w:rFonts w:ascii="Arial" w:hAnsi="Arial" w:cs="Arial"/>
          <w:sz w:val="16"/>
          <w:szCs w:val="16"/>
        </w:rPr>
      </w:pPr>
      <w:r w:rsidRPr="00431DDB">
        <w:rPr>
          <w:rFonts w:ascii="Arial" w:hAnsi="Arial" w:cs="Arial"/>
          <w:sz w:val="16"/>
          <w:szCs w:val="16"/>
        </w:rPr>
        <w:t>Ελένη Μαρινοπούλου</w:t>
      </w:r>
    </w:p>
    <w:p w14:paraId="538834C8" w14:textId="77777777" w:rsidR="00DD1310" w:rsidRPr="00A20213" w:rsidRDefault="00DD1310" w:rsidP="00DD1310">
      <w:pPr>
        <w:pStyle w:val="EndnoteText"/>
        <w:spacing w:after="0" w:line="240" w:lineRule="auto"/>
        <w:ind w:left="1757" w:right="230"/>
        <w:rPr>
          <w:rFonts w:ascii="Arial" w:hAnsi="Arial" w:cs="Arial"/>
          <w:i/>
          <w:iCs/>
          <w:sz w:val="16"/>
          <w:szCs w:val="16"/>
          <w:lang w:val="en-US"/>
        </w:rPr>
      </w:pPr>
      <w:r>
        <w:rPr>
          <w:rFonts w:ascii="Arial" w:hAnsi="Arial" w:cs="Arial"/>
          <w:i/>
          <w:iCs/>
          <w:sz w:val="16"/>
          <w:szCs w:val="16"/>
          <w:lang w:val="en-US"/>
        </w:rPr>
        <w:t>Senior</w:t>
      </w:r>
      <w:r w:rsidRPr="00A20213">
        <w:rPr>
          <w:rFonts w:ascii="Arial" w:hAnsi="Arial" w:cs="Arial"/>
          <w:i/>
          <w:iCs/>
          <w:sz w:val="16"/>
          <w:szCs w:val="16"/>
          <w:lang w:val="en-US"/>
        </w:rPr>
        <w:t xml:space="preserve"> </w:t>
      </w:r>
      <w:r w:rsidRPr="00431DDB">
        <w:rPr>
          <w:rFonts w:ascii="Arial" w:hAnsi="Arial" w:cs="Arial"/>
          <w:i/>
          <w:iCs/>
          <w:sz w:val="16"/>
          <w:szCs w:val="16"/>
          <w:lang w:val="en-US"/>
        </w:rPr>
        <w:t>Research</w:t>
      </w:r>
      <w:r w:rsidRPr="00A20213">
        <w:rPr>
          <w:rFonts w:ascii="Arial" w:hAnsi="Arial" w:cs="Arial"/>
          <w:i/>
          <w:iCs/>
          <w:sz w:val="16"/>
          <w:szCs w:val="16"/>
          <w:lang w:val="en-US"/>
        </w:rPr>
        <w:t xml:space="preserve"> </w:t>
      </w:r>
      <w:r w:rsidRPr="00431DDB">
        <w:rPr>
          <w:rFonts w:ascii="Arial" w:hAnsi="Arial" w:cs="Arial"/>
          <w:i/>
          <w:iCs/>
          <w:sz w:val="16"/>
          <w:szCs w:val="16"/>
          <w:lang w:val="en-US"/>
        </w:rPr>
        <w:t>Economist</w:t>
      </w:r>
    </w:p>
    <w:p w14:paraId="2B5DCDF3" w14:textId="77777777" w:rsidR="00DD1310" w:rsidRPr="00A20213" w:rsidRDefault="005416DB" w:rsidP="00DD1310">
      <w:pPr>
        <w:pStyle w:val="EndnoteText"/>
        <w:spacing w:after="0" w:line="240" w:lineRule="auto"/>
        <w:ind w:left="1757" w:right="230"/>
        <w:rPr>
          <w:rStyle w:val="Hyperlink"/>
          <w:rFonts w:ascii="Arial" w:hAnsi="Arial" w:cs="Arial"/>
          <w:sz w:val="16"/>
          <w:szCs w:val="16"/>
          <w:lang w:val="en-US"/>
        </w:rPr>
      </w:pPr>
      <w:hyperlink r:id="rId3" w:history="1">
        <w:r w:rsidR="00DD1310" w:rsidRPr="00E25A97">
          <w:rPr>
            <w:rStyle w:val="Hyperlink"/>
            <w:rFonts w:ascii="Arial" w:hAnsi="Arial" w:cs="Arial"/>
            <w:sz w:val="16"/>
            <w:szCs w:val="16"/>
            <w:lang w:val="en-US"/>
          </w:rPr>
          <w:t>eleni</w:t>
        </w:r>
        <w:r w:rsidR="00DD1310" w:rsidRPr="00A20213">
          <w:rPr>
            <w:rStyle w:val="Hyperlink"/>
            <w:rFonts w:ascii="Arial" w:hAnsi="Arial" w:cs="Arial"/>
            <w:sz w:val="16"/>
            <w:szCs w:val="16"/>
            <w:lang w:val="en-US"/>
          </w:rPr>
          <w:t>.</w:t>
        </w:r>
        <w:r w:rsidR="00DD1310" w:rsidRPr="00E25A97">
          <w:rPr>
            <w:rStyle w:val="Hyperlink"/>
            <w:rFonts w:ascii="Arial" w:hAnsi="Arial" w:cs="Arial"/>
            <w:sz w:val="16"/>
            <w:szCs w:val="16"/>
            <w:lang w:val="en-US"/>
          </w:rPr>
          <w:t>marinopoulou</w:t>
        </w:r>
        <w:r w:rsidR="00DD1310" w:rsidRPr="00A20213">
          <w:rPr>
            <w:rStyle w:val="Hyperlink"/>
            <w:rFonts w:ascii="Arial" w:hAnsi="Arial" w:cs="Arial"/>
            <w:sz w:val="16"/>
            <w:szCs w:val="16"/>
            <w:lang w:val="en-US"/>
          </w:rPr>
          <w:t>@</w:t>
        </w:r>
        <w:r w:rsidR="00DD1310" w:rsidRPr="00E25A97">
          <w:rPr>
            <w:rStyle w:val="Hyperlink"/>
            <w:rFonts w:ascii="Arial" w:hAnsi="Arial" w:cs="Arial"/>
            <w:sz w:val="16"/>
            <w:szCs w:val="16"/>
            <w:lang w:val="en-US"/>
          </w:rPr>
          <w:t>alpha</w:t>
        </w:r>
        <w:r w:rsidR="00DD1310" w:rsidRPr="00A20213">
          <w:rPr>
            <w:rStyle w:val="Hyperlink"/>
            <w:rFonts w:ascii="Arial" w:hAnsi="Arial" w:cs="Arial"/>
            <w:sz w:val="16"/>
            <w:szCs w:val="16"/>
            <w:lang w:val="en-US"/>
          </w:rPr>
          <w:t>.</w:t>
        </w:r>
        <w:r w:rsidR="00DD1310" w:rsidRPr="00E25A97">
          <w:rPr>
            <w:rStyle w:val="Hyperlink"/>
            <w:rFonts w:ascii="Arial" w:hAnsi="Arial" w:cs="Arial"/>
            <w:sz w:val="16"/>
            <w:szCs w:val="16"/>
            <w:lang w:val="en-US"/>
          </w:rPr>
          <w:t>gr</w:t>
        </w:r>
      </w:hyperlink>
    </w:p>
    <w:p w14:paraId="48B2AF54" w14:textId="77777777" w:rsidR="00DD1310" w:rsidRPr="00A20213" w:rsidRDefault="00DD1310" w:rsidP="00DD1310">
      <w:pPr>
        <w:pStyle w:val="EndnoteText"/>
        <w:spacing w:after="0" w:line="240" w:lineRule="auto"/>
        <w:ind w:left="1757" w:right="230"/>
        <w:rPr>
          <w:rStyle w:val="Hyperlink"/>
          <w:rFonts w:ascii="Arial" w:hAnsi="Arial" w:cs="Arial"/>
          <w:sz w:val="16"/>
          <w:szCs w:val="16"/>
          <w:lang w:val="en-US"/>
        </w:rPr>
      </w:pPr>
    </w:p>
    <w:p w14:paraId="09FD115F" w14:textId="77777777" w:rsidR="00DD1310" w:rsidRPr="007D2981" w:rsidRDefault="00DD1310" w:rsidP="00DD1310">
      <w:pPr>
        <w:pStyle w:val="EndnoteText"/>
        <w:spacing w:after="0" w:line="240" w:lineRule="auto"/>
        <w:ind w:left="1757" w:right="230"/>
        <w:rPr>
          <w:rFonts w:ascii="Arial" w:hAnsi="Arial" w:cs="Arial"/>
          <w:sz w:val="16"/>
          <w:szCs w:val="16"/>
        </w:rPr>
      </w:pPr>
      <w:r w:rsidRPr="009A07E3">
        <w:rPr>
          <w:rFonts w:ascii="Arial" w:hAnsi="Arial" w:cs="Arial"/>
          <w:sz w:val="16"/>
          <w:szCs w:val="16"/>
        </w:rPr>
        <w:t>Φώτιος</w:t>
      </w:r>
      <w:r w:rsidRPr="007D2981">
        <w:rPr>
          <w:rFonts w:ascii="Arial" w:hAnsi="Arial" w:cs="Arial"/>
          <w:sz w:val="16"/>
          <w:szCs w:val="16"/>
        </w:rPr>
        <w:t xml:space="preserve"> </w:t>
      </w:r>
      <w:r w:rsidRPr="009A07E3">
        <w:rPr>
          <w:rFonts w:ascii="Arial" w:hAnsi="Arial" w:cs="Arial"/>
          <w:sz w:val="16"/>
          <w:szCs w:val="16"/>
        </w:rPr>
        <w:t>Μητρόπουλος</w:t>
      </w:r>
    </w:p>
    <w:p w14:paraId="4C90138C" w14:textId="77777777" w:rsidR="00DD1310" w:rsidRPr="00A20213" w:rsidRDefault="00DD1310" w:rsidP="00DD1310">
      <w:pPr>
        <w:pStyle w:val="EndnoteText"/>
        <w:spacing w:after="0" w:line="240" w:lineRule="auto"/>
        <w:ind w:left="1757" w:right="230"/>
        <w:rPr>
          <w:rFonts w:ascii="Arial" w:hAnsi="Arial" w:cs="Arial"/>
          <w:i/>
          <w:iCs/>
          <w:sz w:val="16"/>
          <w:szCs w:val="16"/>
        </w:rPr>
      </w:pPr>
      <w:r w:rsidRPr="00431DDB">
        <w:rPr>
          <w:rFonts w:ascii="Arial" w:hAnsi="Arial" w:cs="Arial"/>
          <w:i/>
          <w:iCs/>
          <w:sz w:val="16"/>
          <w:szCs w:val="16"/>
          <w:lang w:val="en-US"/>
        </w:rPr>
        <w:t>Research</w:t>
      </w:r>
      <w:r w:rsidRPr="00A20213">
        <w:rPr>
          <w:rFonts w:ascii="Arial" w:hAnsi="Arial" w:cs="Arial"/>
          <w:i/>
          <w:iCs/>
          <w:sz w:val="16"/>
          <w:szCs w:val="16"/>
        </w:rPr>
        <w:t xml:space="preserve"> </w:t>
      </w:r>
      <w:r w:rsidRPr="00431DDB">
        <w:rPr>
          <w:rFonts w:ascii="Arial" w:hAnsi="Arial" w:cs="Arial"/>
          <w:i/>
          <w:iCs/>
          <w:sz w:val="16"/>
          <w:szCs w:val="16"/>
          <w:lang w:val="en-US"/>
        </w:rPr>
        <w:t>Economist</w:t>
      </w:r>
    </w:p>
    <w:p w14:paraId="4E4AB7E0" w14:textId="77777777" w:rsidR="00DD1310" w:rsidRPr="00A20213" w:rsidRDefault="005416DB" w:rsidP="00DD1310">
      <w:pPr>
        <w:pStyle w:val="EndnoteText"/>
        <w:spacing w:after="0" w:line="240" w:lineRule="auto"/>
        <w:ind w:left="1757" w:right="230"/>
        <w:rPr>
          <w:rStyle w:val="Hyperlink"/>
          <w:rFonts w:cs="Calibri"/>
          <w:sz w:val="16"/>
          <w:szCs w:val="16"/>
        </w:rPr>
      </w:pPr>
      <w:hyperlink r:id="rId4" w:history="1">
        <w:r w:rsidR="00DD1310" w:rsidRPr="009A07E3">
          <w:rPr>
            <w:rStyle w:val="Hyperlink"/>
            <w:rFonts w:ascii="Arial" w:hAnsi="Arial" w:cs="Arial"/>
            <w:sz w:val="16"/>
            <w:szCs w:val="16"/>
            <w:lang w:val="en-US"/>
          </w:rPr>
          <w:t>fotios</w:t>
        </w:r>
        <w:r w:rsidR="00DD1310" w:rsidRPr="00A20213">
          <w:rPr>
            <w:rStyle w:val="Hyperlink"/>
            <w:rFonts w:ascii="Arial" w:hAnsi="Arial" w:cs="Arial"/>
            <w:sz w:val="16"/>
            <w:szCs w:val="16"/>
          </w:rPr>
          <w:t>.</w:t>
        </w:r>
        <w:r w:rsidR="00DD1310" w:rsidRPr="009A07E3">
          <w:rPr>
            <w:rStyle w:val="Hyperlink"/>
            <w:rFonts w:ascii="Arial" w:hAnsi="Arial" w:cs="Arial"/>
            <w:sz w:val="16"/>
            <w:szCs w:val="16"/>
            <w:lang w:val="en-US"/>
          </w:rPr>
          <w:t>mitropoulos</w:t>
        </w:r>
        <w:r w:rsidR="00DD1310" w:rsidRPr="00A20213">
          <w:rPr>
            <w:rStyle w:val="Hyperlink"/>
            <w:rFonts w:ascii="Arial" w:hAnsi="Arial" w:cs="Arial"/>
            <w:sz w:val="16"/>
            <w:szCs w:val="16"/>
          </w:rPr>
          <w:t>@</w:t>
        </w:r>
        <w:r w:rsidR="00DD1310" w:rsidRPr="009A07E3">
          <w:rPr>
            <w:rStyle w:val="Hyperlink"/>
            <w:rFonts w:ascii="Arial" w:hAnsi="Arial" w:cs="Arial"/>
            <w:sz w:val="16"/>
            <w:szCs w:val="16"/>
            <w:lang w:val="en-US"/>
          </w:rPr>
          <w:t>alpha</w:t>
        </w:r>
        <w:r w:rsidR="00DD1310" w:rsidRPr="00A20213">
          <w:rPr>
            <w:rStyle w:val="Hyperlink"/>
            <w:rFonts w:ascii="Arial" w:hAnsi="Arial" w:cs="Arial"/>
            <w:sz w:val="16"/>
            <w:szCs w:val="16"/>
          </w:rPr>
          <w:t>.</w:t>
        </w:r>
        <w:r w:rsidR="00DD1310" w:rsidRPr="009A07E3">
          <w:rPr>
            <w:rStyle w:val="Hyperlink"/>
            <w:rFonts w:ascii="Arial" w:hAnsi="Arial" w:cs="Arial"/>
            <w:sz w:val="16"/>
            <w:szCs w:val="16"/>
            <w:lang w:val="en-US"/>
          </w:rPr>
          <w:t>gr</w:t>
        </w:r>
      </w:hyperlink>
    </w:p>
    <w:p w14:paraId="237CFA4C" w14:textId="77777777" w:rsidR="00DD1310" w:rsidRPr="00A20213" w:rsidRDefault="00DD1310" w:rsidP="00DD1310">
      <w:pPr>
        <w:pStyle w:val="EndnoteText"/>
        <w:spacing w:after="0" w:line="240" w:lineRule="auto"/>
        <w:ind w:left="1757" w:right="230"/>
        <w:rPr>
          <w:rFonts w:ascii="Arial" w:hAnsi="Arial" w:cs="Arial"/>
          <w:sz w:val="16"/>
          <w:szCs w:val="16"/>
        </w:rPr>
      </w:pPr>
    </w:p>
    <w:p w14:paraId="0C9AFAFF" w14:textId="77777777" w:rsidR="00DD1310" w:rsidRPr="00575201" w:rsidRDefault="00DD1310" w:rsidP="00DD1310">
      <w:pPr>
        <w:pStyle w:val="EndnoteText"/>
        <w:spacing w:after="0" w:line="240" w:lineRule="auto"/>
        <w:ind w:left="1757" w:right="230"/>
        <w:rPr>
          <w:rFonts w:ascii="Arial" w:hAnsi="Arial" w:cs="Arial"/>
          <w:sz w:val="16"/>
          <w:szCs w:val="16"/>
        </w:rPr>
      </w:pPr>
      <w:r w:rsidRPr="00431DDB">
        <w:rPr>
          <w:rFonts w:ascii="Arial" w:hAnsi="Arial" w:cs="Arial"/>
          <w:sz w:val="16"/>
          <w:szCs w:val="16"/>
        </w:rPr>
        <w:t>Γεράσιμος</w:t>
      </w:r>
      <w:r w:rsidRPr="00575201">
        <w:rPr>
          <w:rFonts w:ascii="Arial" w:hAnsi="Arial" w:cs="Arial"/>
          <w:sz w:val="16"/>
          <w:szCs w:val="16"/>
        </w:rPr>
        <w:t xml:space="preserve"> </w:t>
      </w:r>
      <w:r w:rsidRPr="00431DDB">
        <w:rPr>
          <w:rFonts w:ascii="Arial" w:hAnsi="Arial" w:cs="Arial"/>
          <w:sz w:val="16"/>
          <w:szCs w:val="16"/>
        </w:rPr>
        <w:t>Μουζάκης</w:t>
      </w:r>
    </w:p>
    <w:p w14:paraId="309BC3C2" w14:textId="77777777" w:rsidR="00DD1310" w:rsidRPr="004174CF" w:rsidRDefault="00DD1310" w:rsidP="00DD1310">
      <w:pPr>
        <w:pStyle w:val="EndnoteText"/>
        <w:spacing w:after="0" w:line="240" w:lineRule="auto"/>
        <w:ind w:left="1757" w:right="230"/>
        <w:rPr>
          <w:rFonts w:ascii="Arial" w:hAnsi="Arial" w:cs="Arial"/>
          <w:i/>
          <w:iCs/>
          <w:sz w:val="16"/>
          <w:szCs w:val="16"/>
        </w:rPr>
      </w:pPr>
      <w:r w:rsidRPr="00431DDB">
        <w:rPr>
          <w:rFonts w:ascii="Arial" w:hAnsi="Arial" w:cs="Arial"/>
          <w:i/>
          <w:iCs/>
          <w:sz w:val="16"/>
          <w:szCs w:val="16"/>
          <w:lang w:val="en-US"/>
        </w:rPr>
        <w:t>Research</w:t>
      </w:r>
      <w:r w:rsidRPr="002919E2">
        <w:rPr>
          <w:rFonts w:ascii="Arial" w:hAnsi="Arial" w:cs="Arial"/>
          <w:i/>
          <w:iCs/>
          <w:sz w:val="16"/>
          <w:szCs w:val="16"/>
        </w:rPr>
        <w:t xml:space="preserve"> </w:t>
      </w:r>
      <w:r w:rsidRPr="00431DDB">
        <w:rPr>
          <w:rFonts w:ascii="Arial" w:hAnsi="Arial" w:cs="Arial"/>
          <w:i/>
          <w:iCs/>
          <w:sz w:val="16"/>
          <w:szCs w:val="16"/>
          <w:lang w:val="en-US"/>
        </w:rPr>
        <w:t>Economist</w:t>
      </w:r>
    </w:p>
    <w:p w14:paraId="62B1A904" w14:textId="77777777" w:rsidR="00DD1310" w:rsidRPr="005A02AA" w:rsidRDefault="005416DB" w:rsidP="00DD1310">
      <w:pPr>
        <w:pStyle w:val="EndnoteText"/>
        <w:spacing w:after="0" w:line="240" w:lineRule="auto"/>
        <w:ind w:left="1757" w:right="230"/>
        <w:rPr>
          <w:rStyle w:val="Hyperlink"/>
          <w:rFonts w:ascii="Arial" w:hAnsi="Arial" w:cs="Arial"/>
          <w:sz w:val="16"/>
          <w:szCs w:val="16"/>
        </w:rPr>
      </w:pPr>
      <w:hyperlink r:id="rId5" w:history="1">
        <w:r w:rsidR="00DD1310" w:rsidRPr="00214807">
          <w:rPr>
            <w:rStyle w:val="Hyperlink"/>
            <w:rFonts w:ascii="Arial" w:hAnsi="Arial" w:cs="Arial"/>
            <w:sz w:val="16"/>
            <w:szCs w:val="16"/>
            <w:lang w:val="en-US"/>
          </w:rPr>
          <w:t>gerasimos</w:t>
        </w:r>
        <w:r w:rsidR="00DD1310" w:rsidRPr="00214807">
          <w:rPr>
            <w:rStyle w:val="Hyperlink"/>
            <w:rFonts w:ascii="Arial" w:hAnsi="Arial" w:cs="Arial"/>
            <w:sz w:val="16"/>
            <w:szCs w:val="16"/>
          </w:rPr>
          <w:t>.</w:t>
        </w:r>
        <w:r w:rsidR="00DD1310" w:rsidRPr="00214807">
          <w:rPr>
            <w:rStyle w:val="Hyperlink"/>
            <w:rFonts w:ascii="Arial" w:hAnsi="Arial" w:cs="Arial"/>
            <w:sz w:val="16"/>
            <w:szCs w:val="16"/>
            <w:lang w:val="en-US"/>
          </w:rPr>
          <w:t>mouzakis</w:t>
        </w:r>
        <w:r w:rsidR="00DD1310" w:rsidRPr="00214807">
          <w:rPr>
            <w:rStyle w:val="Hyperlink"/>
            <w:rFonts w:ascii="Arial" w:hAnsi="Arial" w:cs="Arial"/>
            <w:sz w:val="16"/>
            <w:szCs w:val="16"/>
          </w:rPr>
          <w:t>@</w:t>
        </w:r>
        <w:r w:rsidR="00DD1310" w:rsidRPr="00214807">
          <w:rPr>
            <w:rStyle w:val="Hyperlink"/>
            <w:rFonts w:ascii="Arial" w:hAnsi="Arial" w:cs="Arial"/>
            <w:sz w:val="16"/>
            <w:szCs w:val="16"/>
            <w:lang w:val="en-US"/>
          </w:rPr>
          <w:t>alpha</w:t>
        </w:r>
        <w:r w:rsidR="00DD1310" w:rsidRPr="00214807">
          <w:rPr>
            <w:rStyle w:val="Hyperlink"/>
            <w:rFonts w:ascii="Arial" w:hAnsi="Arial" w:cs="Arial"/>
            <w:sz w:val="16"/>
            <w:szCs w:val="16"/>
          </w:rPr>
          <w:t>.</w:t>
        </w:r>
        <w:r w:rsidR="00DD1310" w:rsidRPr="00214807">
          <w:rPr>
            <w:rStyle w:val="Hyperlink"/>
            <w:rFonts w:ascii="Arial" w:hAnsi="Arial" w:cs="Arial"/>
            <w:sz w:val="16"/>
            <w:szCs w:val="16"/>
            <w:lang w:val="en-US"/>
          </w:rPr>
          <w:t>gr</w:t>
        </w:r>
      </w:hyperlink>
    </w:p>
    <w:p w14:paraId="0B7A116D" w14:textId="6E57817B" w:rsidR="00DD1310" w:rsidRDefault="00DD1310" w:rsidP="00CC354B">
      <w:pPr>
        <w:pStyle w:val="EndnoteText"/>
        <w:ind w:left="1843"/>
        <w:rPr>
          <w:rFonts w:ascii="Arial" w:hAnsi="Arial" w:cs="Arial"/>
          <w:sz w:val="18"/>
          <w:szCs w:val="18"/>
        </w:rPr>
      </w:pPr>
    </w:p>
    <w:p w14:paraId="2E0F3A34" w14:textId="425454A9" w:rsidR="00DD1310" w:rsidRDefault="00DD1310" w:rsidP="00CC354B">
      <w:pPr>
        <w:pStyle w:val="EndnoteText"/>
        <w:ind w:left="1843"/>
        <w:rPr>
          <w:rFonts w:ascii="Arial" w:hAnsi="Arial" w:cs="Arial"/>
          <w:sz w:val="18"/>
          <w:szCs w:val="18"/>
        </w:rPr>
      </w:pPr>
    </w:p>
    <w:p w14:paraId="3840A7B8" w14:textId="3B7FC805" w:rsidR="00DD1310" w:rsidRDefault="00DD1310" w:rsidP="00CC354B">
      <w:pPr>
        <w:pStyle w:val="EndnoteText"/>
        <w:ind w:left="1843"/>
        <w:rPr>
          <w:rFonts w:ascii="Arial" w:hAnsi="Arial" w:cs="Arial"/>
          <w:sz w:val="18"/>
          <w:szCs w:val="18"/>
        </w:rPr>
      </w:pPr>
    </w:p>
    <w:p w14:paraId="30294CE5" w14:textId="3B77C84E" w:rsidR="00DD1310" w:rsidRDefault="00DD1310" w:rsidP="00CC354B">
      <w:pPr>
        <w:pStyle w:val="EndnoteText"/>
        <w:ind w:left="1843"/>
        <w:rPr>
          <w:rFonts w:ascii="Arial" w:hAnsi="Arial" w:cs="Arial"/>
          <w:sz w:val="18"/>
          <w:szCs w:val="18"/>
        </w:rPr>
      </w:pPr>
    </w:p>
    <w:p w14:paraId="7D4C2D60" w14:textId="77777777" w:rsidR="00DD1310" w:rsidRDefault="00DD1310" w:rsidP="00CC354B">
      <w:pPr>
        <w:pStyle w:val="EndnoteText"/>
        <w:ind w:left="1843"/>
        <w:rPr>
          <w:rFonts w:ascii="Arial" w:hAnsi="Arial" w:cs="Arial"/>
          <w:sz w:val="18"/>
          <w:szCs w:val="18"/>
        </w:rPr>
      </w:pPr>
    </w:p>
    <w:p w14:paraId="2F53FAC8" w14:textId="43C88912" w:rsidR="00DD1310" w:rsidRDefault="00DD1310" w:rsidP="00CC354B">
      <w:pPr>
        <w:pStyle w:val="EndnoteText"/>
        <w:ind w:left="1843"/>
        <w:rPr>
          <w:rFonts w:ascii="Arial" w:hAnsi="Arial" w:cs="Arial"/>
          <w:sz w:val="18"/>
          <w:szCs w:val="18"/>
        </w:rPr>
      </w:pPr>
    </w:p>
    <w:p w14:paraId="7F3F5D23" w14:textId="05AEE066" w:rsidR="00DD1310" w:rsidRPr="00CC354B" w:rsidRDefault="00DD1310" w:rsidP="00CC354B">
      <w:pPr>
        <w:pStyle w:val="EndnoteText"/>
        <w:ind w:left="1843"/>
        <w:rPr>
          <w:rFonts w:ascii="Arial" w:hAnsi="Arial" w:cs="Arial"/>
          <w:sz w:val="18"/>
          <w:szCs w:val="18"/>
        </w:rPr>
      </w:pPr>
      <w:r>
        <w:rPr>
          <w:noProof/>
          <w:lang w:eastAsia="el-GR"/>
        </w:rPr>
        <w:drawing>
          <wp:inline distT="0" distB="0" distL="0" distR="0" wp14:anchorId="20E35A49" wp14:editId="4D0B62F5">
            <wp:extent cx="5762625" cy="1533525"/>
            <wp:effectExtent l="0" t="0" r="9525" b="9525"/>
            <wp:docPr id="236" name="Picture 23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76213" cy="1537141"/>
                    </a:xfrm>
                    <a:prstGeom prst="rect">
                      <a:avLst/>
                    </a:prstGeom>
                    <a:noFill/>
                    <a:ln>
                      <a:noFill/>
                    </a:ln>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50FD" w14:textId="77777777" w:rsidR="000C4634" w:rsidRDefault="000C4634">
    <w:pPr>
      <w:pStyle w:val="Footer"/>
    </w:pPr>
    <w:r>
      <w:rPr>
        <w:noProof/>
        <w:lang w:eastAsia="el-GR"/>
      </w:rPr>
      <mc:AlternateContent>
        <mc:Choice Requires="wps">
          <w:drawing>
            <wp:anchor distT="0" distB="0" distL="114300" distR="114300" simplePos="0" relativeHeight="251651072" behindDoc="1" locked="0" layoutInCell="0" allowOverlap="1" wp14:anchorId="17D33827" wp14:editId="1D1DE765">
              <wp:simplePos x="0" y="0"/>
              <wp:positionH relativeFrom="page">
                <wp:posOffset>1133475</wp:posOffset>
              </wp:positionH>
              <wp:positionV relativeFrom="page">
                <wp:posOffset>10315575</wp:posOffset>
              </wp:positionV>
              <wp:extent cx="6090920" cy="403200"/>
              <wp:effectExtent l="0" t="0" r="5080" b="0"/>
              <wp:wrapNone/>
              <wp:docPr id="368"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092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443D367C" w14:textId="77777777" w:rsidR="000C4634" w:rsidRPr="001A27A8" w:rsidRDefault="000C4634" w:rsidP="00BE027E">
                          <w:pPr>
                            <w:rPr>
                              <w:lang w:val="en-US"/>
                            </w:rPr>
                          </w:pPr>
                          <w:r>
                            <w:t>ΔΕΛΤΙΟ ΟΙΚΟΝΟΜΙΚΩΝ ΕΞΕΛΙΞΕΩΝ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3827" id="Freeform 368" o:spid="_x0000_s1059" style="position:absolute;margin-left:89.25pt;margin-top:812.25pt;width:479.6pt;height:31.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" o:allowincell="f" adj="-11796480,,5400" path="m,524r9585,l9585,,,,,524xe" fillcolor="#002060" stroked="f">
              <v:stroke joinstyle="miter"/>
              <v:formulas/>
              <v:path arrowok="t" o:connecttype="custom" o:connectlocs="0,402432;6090285,402432;6090285,0;0,0;0,402432" o:connectangles="0,0,0,0,0" textboxrect="0,0,9586,525"/>
              <v:textbox>
                <w:txbxContent>
                  <w:p w14:paraId="443D367C" w14:textId="77777777" w:rsidR="000C4634" w:rsidRPr="001A27A8" w:rsidRDefault="000C4634" w:rsidP="00BE027E">
                    <w:pPr>
                      <w:rPr>
                        <w:lang w:val="en-US"/>
                      </w:rPr>
                    </w:pPr>
                    <w:r>
                      <w:t>ΔΕΛΤΙΟ ΟΙΚΟΝΟΜΙΚΩΝ ΕΞΕΛΙΞΕΩΝ</w:t>
                    </w:r>
                  </w:p>
                </w:txbxContent>
              </v:textbox>
              <w10:wrap anchorx="page" anchory="page"/>
            </v:shape>
          </w:pict>
        </mc:Fallback>
      </mc:AlternateContent>
    </w:r>
    <w:r>
      <w:rPr>
        <w:noProof/>
        <w:lang w:eastAsia="el-GR"/>
      </w:rPr>
      <mc:AlternateContent>
        <mc:Choice Requires="wps">
          <w:drawing>
            <wp:anchor distT="0" distB="0" distL="114300" distR="114300" simplePos="0" relativeHeight="251655168" behindDoc="1" locked="0" layoutInCell="0" allowOverlap="1" wp14:anchorId="1F42C7A7" wp14:editId="5FF2051B">
              <wp:simplePos x="0" y="0"/>
              <wp:positionH relativeFrom="page">
                <wp:posOffset>0</wp:posOffset>
              </wp:positionH>
              <wp:positionV relativeFrom="page">
                <wp:posOffset>10313035</wp:posOffset>
              </wp:positionV>
              <wp:extent cx="1008380" cy="403200"/>
              <wp:effectExtent l="0" t="0" r="1270" b="0"/>
              <wp:wrapNone/>
              <wp:docPr id="369"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2C7A7" id="Freeform 369" o:spid="_x0000_s1060" style="position:absolute;margin-left:0;margin-top:812.05pt;width:79.4pt;height:3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&#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205" w14:textId="77777777" w:rsidR="000C4634" w:rsidRDefault="000C4634">
    <w:pPr>
      <w:pStyle w:val="Footer"/>
    </w:pPr>
    <w:r>
      <w:rPr>
        <w:noProof/>
        <w:lang w:eastAsia="el-GR"/>
      </w:rPr>
      <mc:AlternateContent>
        <mc:Choice Requires="wps">
          <w:drawing>
            <wp:anchor distT="0" distB="0" distL="114300" distR="114300" simplePos="0" relativeHeight="251656192" behindDoc="1" locked="0" layoutInCell="0" allowOverlap="1" wp14:anchorId="48BE414B" wp14:editId="45DBACE4">
              <wp:simplePos x="0" y="0"/>
              <wp:positionH relativeFrom="page">
                <wp:posOffset>1130300</wp:posOffset>
              </wp:positionH>
              <wp:positionV relativeFrom="page">
                <wp:posOffset>10295890</wp:posOffset>
              </wp:positionV>
              <wp:extent cx="6087110" cy="403200"/>
              <wp:effectExtent l="0" t="0" r="8890" b="0"/>
              <wp:wrapNone/>
              <wp:docPr id="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711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7D064BD5" w14:textId="77777777" w:rsidR="000C4634" w:rsidRPr="001A27A8" w:rsidRDefault="000C4634" w:rsidP="0038691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414B" id="Freeform 26" o:spid="_x0000_s1079" style="position:absolute;margin-left:89pt;margin-top:810.7pt;width:479.3pt;height:3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" o:allowincell="f" adj="-11796480,,5400" path="m,524r9585,l9585,,,,,524xe" fillcolor="#002060" stroked="f">
              <v:stroke joinstyle="miter"/>
              <v:formulas/>
              <v:path arrowok="t" o:connecttype="custom" o:connectlocs="0,402432;6086475,402432;6086475,0;0,0;0,402432" o:connectangles="0,0,0,0,0" textboxrect="0,0,9586,525"/>
              <v:textbox>
                <w:txbxContent>
                  <w:p w14:paraId="7D064BD5" w14:textId="77777777" w:rsidR="000C4634" w:rsidRPr="001A27A8" w:rsidRDefault="000C4634" w:rsidP="00386919">
                    <w:pPr>
                      <w:rPr>
                        <w:lang w:val="en-US"/>
                      </w:rPr>
                    </w:pPr>
                  </w:p>
                </w:txbxContent>
              </v:textbox>
              <w10:wrap anchorx="page" anchory="page"/>
            </v:shape>
          </w:pict>
        </mc:Fallback>
      </mc:AlternateContent>
    </w:r>
    <w:r>
      <w:rPr>
        <w:noProof/>
        <w:lang w:eastAsia="el-GR"/>
      </w:rPr>
      <mc:AlternateContent>
        <mc:Choice Requires="wps">
          <w:drawing>
            <wp:anchor distT="0" distB="0" distL="114300" distR="114300" simplePos="0" relativeHeight="251663360" behindDoc="1" locked="0" layoutInCell="0" allowOverlap="1" wp14:anchorId="17848E15" wp14:editId="534B7AA5">
              <wp:simplePos x="0" y="0"/>
              <wp:positionH relativeFrom="page">
                <wp:posOffset>0</wp:posOffset>
              </wp:positionH>
              <wp:positionV relativeFrom="page">
                <wp:posOffset>10296000</wp:posOffset>
              </wp:positionV>
              <wp:extent cx="1008380" cy="403200"/>
              <wp:effectExtent l="0" t="0" r="1270" b="0"/>
              <wp:wrapNone/>
              <wp:docPr id="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6B94D1A1" w14:textId="77777777" w:rsidR="000C4634" w:rsidRPr="0010490B" w:rsidRDefault="000C4634" w:rsidP="00386919">
                          <w:pPr>
                            <w:jc w:val="right"/>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48E15" id="Freeform 27" o:spid="_x0000_s1080" style="position:absolute;margin-left:0;margin-top:810.7pt;width:79.4pt;height:3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&#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6B94D1A1" w14:textId="77777777" w:rsidR="000C4634" w:rsidRPr="0010490B" w:rsidRDefault="000C4634" w:rsidP="00386919">
                    <w:pPr>
                      <w:jc w:val="right"/>
                    </w:pPr>
                    <w: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C62B9" w14:textId="77777777" w:rsidR="005416DB" w:rsidRDefault="005416DB" w:rsidP="002453D6">
      <w:pPr>
        <w:spacing w:after="0" w:line="240" w:lineRule="auto"/>
      </w:pPr>
      <w:r>
        <w:separator/>
      </w:r>
    </w:p>
  </w:footnote>
  <w:footnote w:type="continuationSeparator" w:id="0">
    <w:p w14:paraId="72EC5FF5" w14:textId="77777777" w:rsidR="005416DB" w:rsidRDefault="005416DB" w:rsidP="0024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7233" w14:textId="77777777" w:rsidR="000C4634" w:rsidRDefault="000C4634">
    <w:pPr>
      <w:pStyle w:val="Header"/>
    </w:pPr>
    <w:r>
      <w:rPr>
        <w:noProof/>
        <w:lang w:eastAsia="el-GR"/>
      </w:rPr>
      <w:drawing>
        <wp:anchor distT="0" distB="0" distL="114300" distR="114300" simplePos="0" relativeHeight="251661312" behindDoc="0" locked="0" layoutInCell="1" allowOverlap="1" wp14:anchorId="4E17C3C4" wp14:editId="22232A6B">
          <wp:simplePos x="0" y="0"/>
          <wp:positionH relativeFrom="column">
            <wp:posOffset>691515</wp:posOffset>
          </wp:positionH>
          <wp:positionV relativeFrom="page">
            <wp:posOffset>310515</wp:posOffset>
          </wp:positionV>
          <wp:extent cx="1463040" cy="310515"/>
          <wp:effectExtent l="0" t="0" r="3810" b="0"/>
          <wp:wrapTopAndBottom/>
          <wp:docPr id="360"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63040" cy="3105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639C" w14:textId="3F47E596" w:rsidR="000C4634" w:rsidRDefault="00964B3A" w:rsidP="00CD5895">
    <w:pPr>
      <w:pStyle w:val="Header"/>
      <w:tabs>
        <w:tab w:val="left" w:pos="11340"/>
      </w:tabs>
    </w:pPr>
    <w:r>
      <w:rPr>
        <w:noProof/>
        <w:lang w:eastAsia="el-GR"/>
      </w:rPr>
      <mc:AlternateContent>
        <mc:Choice Requires="wpg">
          <w:drawing>
            <wp:anchor distT="0" distB="0" distL="114300" distR="114300" simplePos="0" relativeHeight="251635200" behindDoc="0" locked="0" layoutInCell="1" allowOverlap="1" wp14:anchorId="6A7E9AB4" wp14:editId="54B6F65E">
              <wp:simplePos x="0" y="0"/>
              <wp:positionH relativeFrom="column">
                <wp:posOffset>1123950</wp:posOffset>
              </wp:positionH>
              <wp:positionV relativeFrom="paragraph">
                <wp:posOffset>0</wp:posOffset>
              </wp:positionV>
              <wp:extent cx="6085205" cy="1975485"/>
              <wp:effectExtent l="0" t="0" r="0" b="5715"/>
              <wp:wrapSquare wrapText="bothSides"/>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975485"/>
                        <a:chOff x="0" y="-8"/>
                        <a:chExt cx="9586" cy="3111"/>
                      </a:xfrm>
                    </wpg:grpSpPr>
                    <wps:wsp>
                      <wps:cNvPr id="8" name="Rectangle 7"/>
                      <wps:cNvSpPr>
                        <a:spLocks noChangeArrowheads="1"/>
                      </wps:cNvSpPr>
                      <wps:spPr bwMode="auto">
                        <a:xfrm>
                          <a:off x="9" y="-8"/>
                          <a:ext cx="9563"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
                      <wps:cNvSpPr>
                        <a:spLocks noChangeArrowheads="1"/>
                      </wps:cNvSpPr>
                      <wps:spPr bwMode="auto">
                        <a:xfrm>
                          <a:off x="5855" y="720"/>
                          <a:ext cx="708" cy="708"/>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9" y="815"/>
                          <a:ext cx="520"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32" y="934"/>
                          <a:ext cx="702"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53" y="934"/>
                          <a:ext cx="550" cy="277"/>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13"/>
                      <wps:cNvSpPr>
                        <a:spLocks/>
                      </wps:cNvSpPr>
                      <wps:spPr bwMode="auto">
                        <a:xfrm>
                          <a:off x="8104" y="954"/>
                          <a:ext cx="229" cy="236"/>
                        </a:xfrm>
                        <a:custGeom>
                          <a:avLst/>
                          <a:gdLst>
                            <a:gd name="T0" fmla="*/ 137 w 229"/>
                            <a:gd name="T1" fmla="*/ 955 h 236"/>
                            <a:gd name="T2" fmla="*/ 0 w 229"/>
                            <a:gd name="T3" fmla="*/ 955 h 236"/>
                            <a:gd name="T4" fmla="*/ 0 w 229"/>
                            <a:gd name="T5" fmla="*/ 1191 h 236"/>
                            <a:gd name="T6" fmla="*/ 147 w 229"/>
                            <a:gd name="T7" fmla="*/ 1191 h 236"/>
                            <a:gd name="T8" fmla="*/ 177 w 229"/>
                            <a:gd name="T9" fmla="*/ 1187 h 236"/>
                            <a:gd name="T10" fmla="*/ 203 w 229"/>
                            <a:gd name="T11" fmla="*/ 1174 h 236"/>
                            <a:gd name="T12" fmla="*/ 218 w 229"/>
                            <a:gd name="T13" fmla="*/ 1158 h 236"/>
                            <a:gd name="T14" fmla="*/ 41 w 229"/>
                            <a:gd name="T15" fmla="*/ 1158 h 236"/>
                            <a:gd name="T16" fmla="*/ 41 w 229"/>
                            <a:gd name="T17" fmla="*/ 1084 h 236"/>
                            <a:gd name="T18" fmla="*/ 215 w 229"/>
                            <a:gd name="T19" fmla="*/ 1084 h 236"/>
                            <a:gd name="T20" fmla="*/ 210 w 229"/>
                            <a:gd name="T21" fmla="*/ 1078 h 236"/>
                            <a:gd name="T22" fmla="*/ 187 w 229"/>
                            <a:gd name="T23" fmla="*/ 1065 h 236"/>
                            <a:gd name="T24" fmla="*/ 199 w 229"/>
                            <a:gd name="T25" fmla="*/ 1058 h 236"/>
                            <a:gd name="T26" fmla="*/ 204 w 229"/>
                            <a:gd name="T27" fmla="*/ 1052 h 236"/>
                            <a:gd name="T28" fmla="*/ 41 w 229"/>
                            <a:gd name="T29" fmla="*/ 1052 h 236"/>
                            <a:gd name="T30" fmla="*/ 41 w 229"/>
                            <a:gd name="T31" fmla="*/ 988 h 236"/>
                            <a:gd name="T32" fmla="*/ 207 w 229"/>
                            <a:gd name="T33" fmla="*/ 988 h 236"/>
                            <a:gd name="T34" fmla="*/ 198 w 229"/>
                            <a:gd name="T35" fmla="*/ 975 h 236"/>
                            <a:gd name="T36" fmla="*/ 174 w 229"/>
                            <a:gd name="T37" fmla="*/ 960 h 236"/>
                            <a:gd name="T38" fmla="*/ 137 w 229"/>
                            <a:gd name="T39" fmla="*/ 955 h 236"/>
                            <a:gd name="T40" fmla="*/ 215 w 229"/>
                            <a:gd name="T41" fmla="*/ 1084 h 236"/>
                            <a:gd name="T42" fmla="*/ 135 w 229"/>
                            <a:gd name="T43" fmla="*/ 1084 h 236"/>
                            <a:gd name="T44" fmla="*/ 159 w 229"/>
                            <a:gd name="T45" fmla="*/ 1086 h 236"/>
                            <a:gd name="T46" fmla="*/ 175 w 229"/>
                            <a:gd name="T47" fmla="*/ 1094 h 236"/>
                            <a:gd name="T48" fmla="*/ 185 w 229"/>
                            <a:gd name="T49" fmla="*/ 1106 h 236"/>
                            <a:gd name="T50" fmla="*/ 189 w 229"/>
                            <a:gd name="T51" fmla="*/ 1124 h 236"/>
                            <a:gd name="T52" fmla="*/ 185 w 229"/>
                            <a:gd name="T53" fmla="*/ 1139 h 236"/>
                            <a:gd name="T54" fmla="*/ 176 w 229"/>
                            <a:gd name="T55" fmla="*/ 1149 h 236"/>
                            <a:gd name="T56" fmla="*/ 161 w 229"/>
                            <a:gd name="T57" fmla="*/ 1156 h 236"/>
                            <a:gd name="T58" fmla="*/ 139 w 229"/>
                            <a:gd name="T59" fmla="*/ 1158 h 236"/>
                            <a:gd name="T60" fmla="*/ 218 w 229"/>
                            <a:gd name="T61" fmla="*/ 1158 h 236"/>
                            <a:gd name="T62" fmla="*/ 222 w 229"/>
                            <a:gd name="T63" fmla="*/ 1153 h 236"/>
                            <a:gd name="T64" fmla="*/ 229 w 229"/>
                            <a:gd name="T65" fmla="*/ 1123 h 236"/>
                            <a:gd name="T66" fmla="*/ 228 w 229"/>
                            <a:gd name="T67" fmla="*/ 1115 h 236"/>
                            <a:gd name="T68" fmla="*/ 223 w 229"/>
                            <a:gd name="T69" fmla="*/ 1097 h 236"/>
                            <a:gd name="T70" fmla="*/ 215 w 229"/>
                            <a:gd name="T71" fmla="*/ 1084 h 236"/>
                            <a:gd name="T72" fmla="*/ 207 w 229"/>
                            <a:gd name="T73" fmla="*/ 988 h 236"/>
                            <a:gd name="T74" fmla="*/ 134 w 229"/>
                            <a:gd name="T75" fmla="*/ 988 h 236"/>
                            <a:gd name="T76" fmla="*/ 152 w 229"/>
                            <a:gd name="T77" fmla="*/ 989 h 236"/>
                            <a:gd name="T78" fmla="*/ 165 w 229"/>
                            <a:gd name="T79" fmla="*/ 995 h 236"/>
                            <a:gd name="T80" fmla="*/ 172 w 229"/>
                            <a:gd name="T81" fmla="*/ 1003 h 236"/>
                            <a:gd name="T82" fmla="*/ 175 w 229"/>
                            <a:gd name="T83" fmla="*/ 1015 h 236"/>
                            <a:gd name="T84" fmla="*/ 174 w 229"/>
                            <a:gd name="T85" fmla="*/ 1028 h 236"/>
                            <a:gd name="T86" fmla="*/ 167 w 229"/>
                            <a:gd name="T87" fmla="*/ 1040 h 236"/>
                            <a:gd name="T88" fmla="*/ 151 w 229"/>
                            <a:gd name="T89" fmla="*/ 1049 h 236"/>
                            <a:gd name="T90" fmla="*/ 122 w 229"/>
                            <a:gd name="T91" fmla="*/ 1052 h 236"/>
                            <a:gd name="T92" fmla="*/ 204 w 229"/>
                            <a:gd name="T93" fmla="*/ 1052 h 236"/>
                            <a:gd name="T94" fmla="*/ 208 w 229"/>
                            <a:gd name="T95" fmla="*/ 1047 h 236"/>
                            <a:gd name="T96" fmla="*/ 213 w 229"/>
                            <a:gd name="T97" fmla="*/ 1033 h 236"/>
                            <a:gd name="T98" fmla="*/ 215 w 229"/>
                            <a:gd name="T99" fmla="*/ 1015 h 236"/>
                            <a:gd name="T100" fmla="*/ 211 w 229"/>
                            <a:gd name="T101" fmla="*/ 994 h 236"/>
                            <a:gd name="T102" fmla="*/ 207 w 229"/>
                            <a:gd name="T103" fmla="*/ 988 h 2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29" h="236">
                              <a:moveTo>
                                <a:pt x="137" y="0"/>
                              </a:moveTo>
                              <a:lnTo>
                                <a:pt x="0" y="0"/>
                              </a:lnTo>
                              <a:lnTo>
                                <a:pt x="0" y="236"/>
                              </a:lnTo>
                              <a:lnTo>
                                <a:pt x="147" y="236"/>
                              </a:lnTo>
                              <a:lnTo>
                                <a:pt x="177" y="232"/>
                              </a:lnTo>
                              <a:lnTo>
                                <a:pt x="203" y="219"/>
                              </a:lnTo>
                              <a:lnTo>
                                <a:pt x="218" y="203"/>
                              </a:lnTo>
                              <a:lnTo>
                                <a:pt x="41" y="203"/>
                              </a:lnTo>
                              <a:lnTo>
                                <a:pt x="41" y="129"/>
                              </a:lnTo>
                              <a:lnTo>
                                <a:pt x="215" y="129"/>
                              </a:lnTo>
                              <a:lnTo>
                                <a:pt x="210" y="123"/>
                              </a:lnTo>
                              <a:lnTo>
                                <a:pt x="187" y="110"/>
                              </a:lnTo>
                              <a:lnTo>
                                <a:pt x="199" y="103"/>
                              </a:lnTo>
                              <a:lnTo>
                                <a:pt x="204" y="97"/>
                              </a:lnTo>
                              <a:lnTo>
                                <a:pt x="41" y="97"/>
                              </a:lnTo>
                              <a:lnTo>
                                <a:pt x="41" y="33"/>
                              </a:lnTo>
                              <a:lnTo>
                                <a:pt x="207" y="33"/>
                              </a:lnTo>
                              <a:lnTo>
                                <a:pt x="198" y="20"/>
                              </a:lnTo>
                              <a:lnTo>
                                <a:pt x="174" y="5"/>
                              </a:lnTo>
                              <a:lnTo>
                                <a:pt x="137" y="0"/>
                              </a:lnTo>
                              <a:close/>
                              <a:moveTo>
                                <a:pt x="215" y="129"/>
                              </a:moveTo>
                              <a:lnTo>
                                <a:pt x="135" y="129"/>
                              </a:lnTo>
                              <a:lnTo>
                                <a:pt x="159" y="131"/>
                              </a:lnTo>
                              <a:lnTo>
                                <a:pt x="175" y="139"/>
                              </a:lnTo>
                              <a:lnTo>
                                <a:pt x="185" y="151"/>
                              </a:lnTo>
                              <a:lnTo>
                                <a:pt x="189" y="169"/>
                              </a:lnTo>
                              <a:lnTo>
                                <a:pt x="185" y="184"/>
                              </a:lnTo>
                              <a:lnTo>
                                <a:pt x="176" y="194"/>
                              </a:lnTo>
                              <a:lnTo>
                                <a:pt x="161" y="201"/>
                              </a:lnTo>
                              <a:lnTo>
                                <a:pt x="139" y="203"/>
                              </a:lnTo>
                              <a:lnTo>
                                <a:pt x="218" y="203"/>
                              </a:lnTo>
                              <a:lnTo>
                                <a:pt x="222" y="198"/>
                              </a:lnTo>
                              <a:lnTo>
                                <a:pt x="229" y="168"/>
                              </a:lnTo>
                              <a:lnTo>
                                <a:pt x="228" y="160"/>
                              </a:lnTo>
                              <a:lnTo>
                                <a:pt x="223" y="142"/>
                              </a:lnTo>
                              <a:lnTo>
                                <a:pt x="215" y="129"/>
                              </a:lnTo>
                              <a:close/>
                              <a:moveTo>
                                <a:pt x="207" y="33"/>
                              </a:moveTo>
                              <a:lnTo>
                                <a:pt x="134" y="33"/>
                              </a:lnTo>
                              <a:lnTo>
                                <a:pt x="152" y="34"/>
                              </a:lnTo>
                              <a:lnTo>
                                <a:pt x="165" y="40"/>
                              </a:lnTo>
                              <a:lnTo>
                                <a:pt x="172" y="48"/>
                              </a:lnTo>
                              <a:lnTo>
                                <a:pt x="175" y="60"/>
                              </a:lnTo>
                              <a:lnTo>
                                <a:pt x="174" y="73"/>
                              </a:lnTo>
                              <a:lnTo>
                                <a:pt x="167" y="85"/>
                              </a:lnTo>
                              <a:lnTo>
                                <a:pt x="151" y="94"/>
                              </a:lnTo>
                              <a:lnTo>
                                <a:pt x="122" y="97"/>
                              </a:lnTo>
                              <a:lnTo>
                                <a:pt x="204" y="97"/>
                              </a:lnTo>
                              <a:lnTo>
                                <a:pt x="208" y="92"/>
                              </a:lnTo>
                              <a:lnTo>
                                <a:pt x="213" y="78"/>
                              </a:lnTo>
                              <a:lnTo>
                                <a:pt x="215" y="60"/>
                              </a:lnTo>
                              <a:lnTo>
                                <a:pt x="211" y="39"/>
                              </a:lnTo>
                              <a:lnTo>
                                <a:pt x="207"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651" y="954"/>
                          <a:ext cx="243"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2" y="954"/>
                          <a:ext cx="248" cy="236"/>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16"/>
                      <wps:cNvSpPr>
                        <a:spLocks/>
                      </wps:cNvSpPr>
                      <wps:spPr bwMode="auto">
                        <a:xfrm>
                          <a:off x="8344" y="954"/>
                          <a:ext cx="277" cy="236"/>
                        </a:xfrm>
                        <a:custGeom>
                          <a:avLst/>
                          <a:gdLst>
                            <a:gd name="T0" fmla="*/ 158 w 277"/>
                            <a:gd name="T1" fmla="*/ 955 h 236"/>
                            <a:gd name="T2" fmla="*/ 123 w 277"/>
                            <a:gd name="T3" fmla="*/ 955 h 236"/>
                            <a:gd name="T4" fmla="*/ 0 w 277"/>
                            <a:gd name="T5" fmla="*/ 1191 h 236"/>
                            <a:gd name="T6" fmla="*/ 42 w 277"/>
                            <a:gd name="T7" fmla="*/ 1191 h 236"/>
                            <a:gd name="T8" fmla="*/ 76 w 277"/>
                            <a:gd name="T9" fmla="*/ 1128 h 236"/>
                            <a:gd name="T10" fmla="*/ 245 w 277"/>
                            <a:gd name="T11" fmla="*/ 1128 h 236"/>
                            <a:gd name="T12" fmla="*/ 229 w 277"/>
                            <a:gd name="T13" fmla="*/ 1095 h 236"/>
                            <a:gd name="T14" fmla="*/ 91 w 277"/>
                            <a:gd name="T15" fmla="*/ 1095 h 236"/>
                            <a:gd name="T16" fmla="*/ 137 w 277"/>
                            <a:gd name="T17" fmla="*/ 1001 h 236"/>
                            <a:gd name="T18" fmla="*/ 181 w 277"/>
                            <a:gd name="T19" fmla="*/ 1001 h 236"/>
                            <a:gd name="T20" fmla="*/ 158 w 277"/>
                            <a:gd name="T21" fmla="*/ 955 h 236"/>
                            <a:gd name="T22" fmla="*/ 245 w 277"/>
                            <a:gd name="T23" fmla="*/ 1128 h 236"/>
                            <a:gd name="T24" fmla="*/ 200 w 277"/>
                            <a:gd name="T25" fmla="*/ 1128 h 236"/>
                            <a:gd name="T26" fmla="*/ 233 w 277"/>
                            <a:gd name="T27" fmla="*/ 1191 h 236"/>
                            <a:gd name="T28" fmla="*/ 277 w 277"/>
                            <a:gd name="T29" fmla="*/ 1191 h 236"/>
                            <a:gd name="T30" fmla="*/ 245 w 277"/>
                            <a:gd name="T31" fmla="*/ 1128 h 236"/>
                            <a:gd name="T32" fmla="*/ 181 w 277"/>
                            <a:gd name="T33" fmla="*/ 1001 h 236"/>
                            <a:gd name="T34" fmla="*/ 137 w 277"/>
                            <a:gd name="T35" fmla="*/ 1001 h 236"/>
                            <a:gd name="T36" fmla="*/ 186 w 277"/>
                            <a:gd name="T37" fmla="*/ 1095 h 236"/>
                            <a:gd name="T38" fmla="*/ 229 w 277"/>
                            <a:gd name="T39" fmla="*/ 1095 h 236"/>
                            <a:gd name="T40" fmla="*/ 181 w 277"/>
                            <a:gd name="T41" fmla="*/ 1001 h 2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7" h="236">
                              <a:moveTo>
                                <a:pt x="158" y="0"/>
                              </a:moveTo>
                              <a:lnTo>
                                <a:pt x="123" y="0"/>
                              </a:lnTo>
                              <a:lnTo>
                                <a:pt x="0" y="236"/>
                              </a:lnTo>
                              <a:lnTo>
                                <a:pt x="42" y="236"/>
                              </a:lnTo>
                              <a:lnTo>
                                <a:pt x="76" y="173"/>
                              </a:lnTo>
                              <a:lnTo>
                                <a:pt x="245" y="173"/>
                              </a:lnTo>
                              <a:lnTo>
                                <a:pt x="229" y="140"/>
                              </a:lnTo>
                              <a:lnTo>
                                <a:pt x="91" y="140"/>
                              </a:lnTo>
                              <a:lnTo>
                                <a:pt x="137" y="46"/>
                              </a:lnTo>
                              <a:lnTo>
                                <a:pt x="181" y="46"/>
                              </a:lnTo>
                              <a:lnTo>
                                <a:pt x="158" y="0"/>
                              </a:lnTo>
                              <a:close/>
                              <a:moveTo>
                                <a:pt x="245" y="173"/>
                              </a:moveTo>
                              <a:lnTo>
                                <a:pt x="200" y="173"/>
                              </a:lnTo>
                              <a:lnTo>
                                <a:pt x="233" y="236"/>
                              </a:lnTo>
                              <a:lnTo>
                                <a:pt x="277" y="236"/>
                              </a:lnTo>
                              <a:lnTo>
                                <a:pt x="245" y="173"/>
                              </a:lnTo>
                              <a:close/>
                              <a:moveTo>
                                <a:pt x="181" y="46"/>
                              </a:moveTo>
                              <a:lnTo>
                                <a:pt x="137" y="46"/>
                              </a:lnTo>
                              <a:lnTo>
                                <a:pt x="186" y="140"/>
                              </a:lnTo>
                              <a:lnTo>
                                <a:pt x="229" y="140"/>
                              </a:lnTo>
                              <a:lnTo>
                                <a:pt x="181" y="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0" y="3022"/>
                          <a:ext cx="9586"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18"/>
                      <wps:cNvSpPr txBox="1">
                        <a:spLocks noChangeArrowheads="1"/>
                      </wps:cNvSpPr>
                      <wps:spPr bwMode="auto">
                        <a:xfrm>
                          <a:off x="211" y="2078"/>
                          <a:ext cx="8982"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AF9D" w14:textId="77777777" w:rsidR="000C4634" w:rsidRPr="00845D4F" w:rsidRDefault="000C4634" w:rsidP="00845D4F">
                            <w:pPr>
                              <w:spacing w:line="240" w:lineRule="auto"/>
                              <w:rPr>
                                <w:rFonts w:ascii="Arial" w:hAnsi="Arial" w:cs="Arial"/>
                                <w:sz w:val="29"/>
                              </w:rPr>
                            </w:pPr>
                            <w:r w:rsidRPr="00981244">
                              <w:rPr>
                                <w:rFonts w:ascii="Arial" w:hAnsi="Arial" w:cs="Arial"/>
                                <w:color w:val="0E3B70"/>
                                <w:sz w:val="36"/>
                                <w:szCs w:val="36"/>
                              </w:rPr>
                              <w:t>Ε</w:t>
                            </w:r>
                            <w:r>
                              <w:rPr>
                                <w:rFonts w:ascii="Arial" w:hAnsi="Arial" w:cs="Arial"/>
                                <w:color w:val="0E3B70"/>
                                <w:sz w:val="36"/>
                                <w:szCs w:val="36"/>
                              </w:rPr>
                              <w:t>βδομαδιαίο</w:t>
                            </w:r>
                            <w:r w:rsidRPr="00981244">
                              <w:rPr>
                                <w:rFonts w:ascii="Arial" w:hAnsi="Arial" w:cs="Arial"/>
                                <w:color w:val="0E3B70"/>
                                <w:sz w:val="36"/>
                                <w:szCs w:val="36"/>
                              </w:rPr>
                              <w:t xml:space="preserve"> 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Pr="000C4634">
                              <w:rPr>
                                <w:rFonts w:ascii="Arial" w:hAnsi="Arial" w:cs="Arial"/>
                                <w:color w:val="63A1AA"/>
                                <w:sz w:val="28"/>
                                <w:szCs w:val="34"/>
                              </w:rPr>
                              <w:t>Διεύθυνση Οικονομικών Μελετών</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E9AB4" id="Group 5" o:spid="_x0000_s1061" style="position:absolute;margin-left:88.5pt;margin-top:0;width:479.15pt;height:155.55pt;z-index:25163520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">
              <v:rect id="Rectangle 7" o:spid="_x0000_s1062" style="position:absolute;left:9;top:-8;width:956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" fillcolor="#e5e4de" stroked="f"/>
              <v:rect id="Rectangle 8" o:spid="_x0000_s1063" style="position:absolute;left:5855;top:720;width:7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64" type="#_x0000_t75" style="position:absolute;left:5949;top:815;width:52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6" o:title=""/>
              </v:shape>
              <v:shape id="Picture 11" o:spid="_x0000_s1065" type="#_x0000_t75" style="position:absolute;left:6732;top:934;width:70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7" o:title=""/>
              </v:shape>
              <v:shape id="Picture 12" o:spid="_x0000_s1066" type="#_x0000_t75" style="position:absolute;left:7453;top:934;width:550;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8" o:title=""/>
              </v:shape>
              <v:shape id="AutoShape 13" o:spid="_x0000_s1067" style="position:absolute;left:8104;top:954;width:229;height:236;visibility:visible;mso-wrap-style:square;v-text-anchor:top" coordsize="2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1068" type="#_x0000_t75" style="position:absolute;left:8651;top:954;width:24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">
                <v:imagedata r:id="rId9" o:title=""/>
              </v:shape>
              <v:shape id="Picture 15" o:spid="_x0000_s1069" type="#_x0000_t75" style="position:absolute;left:8962;top:954;width:24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10" o:title=""/>
              </v:shape>
              <v:shape id="AutoShape 16" o:spid="_x0000_s1070" style="position:absolute;left:8344;top:954;width:277;height:236;visibility:visible;mso-wrap-style:square;v-text-anchor:top" coordsize="27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" path="m158,l123,,,236r42,l76,173r169,l229,140r-138,l137,46r44,l158,xm245,173r-45,l233,236r44,l245,173xm181,46r-44,l186,140r43,l181,46xe" fillcolor="#231f20" stroked="f">
                <v:path arrowok="t" o:connecttype="custom" o:connectlocs="158,955;123,955;0,1191;42,1191;76,1128;245,1128;229,1095;91,1095;137,1001;181,1001;158,955;245,1128;200,1128;233,1191;277,1191;245,1128;181,1001;137,1001;186,1095;229,1095;181,1001" o:connectangles="0,0,0,0,0,0,0,0,0,0,0,0,0,0,0,0,0,0,0,0,0"/>
              </v:shape>
              <v:rect id="Rectangle 17" o:spid="_x0000_s1071" style="position:absolute;top:3022;width:9586;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type id="_x0000_t202" coordsize="21600,21600" o:spt="202" path="m,l,21600r21600,l21600,xe">
                <v:stroke joinstyle="miter"/>
                <v:path gradientshapeok="t" o:connecttype="rect"/>
              </v:shapetype>
              <v:shape id="Text Box 18" o:spid="_x0000_s1072" type="#_x0000_t202" style="position:absolute;left:211;top:2078;width:898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6D5AF9D" w14:textId="77777777" w:rsidR="000C4634" w:rsidRPr="00845D4F" w:rsidRDefault="000C4634" w:rsidP="00845D4F">
                      <w:pPr>
                        <w:spacing w:line="240" w:lineRule="auto"/>
                        <w:rPr>
                          <w:rFonts w:ascii="Arial" w:hAnsi="Arial" w:cs="Arial"/>
                          <w:sz w:val="29"/>
                        </w:rPr>
                      </w:pPr>
                      <w:r w:rsidRPr="00981244">
                        <w:rPr>
                          <w:rFonts w:ascii="Arial" w:hAnsi="Arial" w:cs="Arial"/>
                          <w:color w:val="0E3B70"/>
                          <w:sz w:val="36"/>
                          <w:szCs w:val="36"/>
                        </w:rPr>
                        <w:t>Ε</w:t>
                      </w:r>
                      <w:r>
                        <w:rPr>
                          <w:rFonts w:ascii="Arial" w:hAnsi="Arial" w:cs="Arial"/>
                          <w:color w:val="0E3B70"/>
                          <w:sz w:val="36"/>
                          <w:szCs w:val="36"/>
                        </w:rPr>
                        <w:t>βδομαδιαίο</w:t>
                      </w:r>
                      <w:r w:rsidRPr="00981244">
                        <w:rPr>
                          <w:rFonts w:ascii="Arial" w:hAnsi="Arial" w:cs="Arial"/>
                          <w:color w:val="0E3B70"/>
                          <w:sz w:val="36"/>
                          <w:szCs w:val="36"/>
                        </w:rPr>
                        <w:t xml:space="preserve"> 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Pr="000C4634">
                        <w:rPr>
                          <w:rFonts w:ascii="Arial" w:hAnsi="Arial" w:cs="Arial"/>
                          <w:color w:val="63A1AA"/>
                          <w:sz w:val="28"/>
                          <w:szCs w:val="34"/>
                        </w:rPr>
                        <w:t>Διεύθυνση Οικονομικών Μελετών</w:t>
                      </w:r>
                    </w:p>
                  </w:txbxContent>
                </v:textbox>
              </v:shape>
              <w10:wrap type="square"/>
            </v:group>
          </w:pict>
        </mc:Fallback>
      </mc:AlternateContent>
    </w:r>
    <w:r w:rsidR="00EF4D2A">
      <w:rPr>
        <w:noProof/>
        <w:lang w:eastAsia="el-GR"/>
      </w:rPr>
      <mc:AlternateContent>
        <mc:Choice Requires="wpg">
          <w:drawing>
            <wp:anchor distT="0" distB="0" distL="114300" distR="114300" simplePos="0" relativeHeight="251664896" behindDoc="1" locked="0" layoutInCell="1" allowOverlap="1" wp14:anchorId="1BE9055F" wp14:editId="5261FB88">
              <wp:simplePos x="0" y="0"/>
              <wp:positionH relativeFrom="column">
                <wp:posOffset>0</wp:posOffset>
              </wp:positionH>
              <wp:positionV relativeFrom="page">
                <wp:posOffset>9525</wp:posOffset>
              </wp:positionV>
              <wp:extent cx="1010285" cy="1972945"/>
              <wp:effectExtent l="0" t="0" r="18415" b="8255"/>
              <wp:wrapTight wrapText="bothSides">
                <wp:wrapPolygon edited="0">
                  <wp:start x="0" y="0"/>
                  <wp:lineTo x="0" y="21482"/>
                  <wp:lineTo x="21586" y="21482"/>
                  <wp:lineTo x="2158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72945"/>
                        <a:chOff x="0" y="0"/>
                        <a:chExt cx="1591" cy="3107"/>
                      </a:xfrm>
                    </wpg:grpSpPr>
                    <wps:wsp>
                      <wps:cNvPr id="6" name="Rectangle 3"/>
                      <wps:cNvSpPr>
                        <a:spLocks noChangeArrowheads="1"/>
                      </wps:cNvSpPr>
                      <wps:spPr bwMode="auto">
                        <a:xfrm>
                          <a:off x="0" y="0"/>
                          <a:ext cx="1591"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0" y="3026"/>
                          <a:ext cx="1591"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5"/>
                      <wps:cNvSpPr txBox="1">
                        <a:spLocks noChangeArrowheads="1"/>
                      </wps:cNvSpPr>
                      <wps:spPr bwMode="auto">
                        <a:xfrm>
                          <a:off x="0" y="0"/>
                          <a:ext cx="1591"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2ED8" w14:textId="1BD44390"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7784E">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wps:txbx>
                      <wps:bodyPr rot="0" vert="horz" wrap="square" lIns="0" tIns="0" rIns="0" bIns="0" anchor="t" anchorCtr="0" upright="1">
                        <a:noAutofit/>
                      </wps:bodyPr>
                    </wps:wsp>
                  </wpg:wgp>
                </a:graphicData>
              </a:graphic>
            </wp:anchor>
          </w:drawing>
        </mc:Choice>
        <mc:Fallback>
          <w:pict>
            <v:group w14:anchorId="1BE9055F" id="Group 1" o:spid="_x0000_s1073" style="position:absolute;margin-left:0;margin-top:.75pt;width:79.55pt;height:155.35pt;z-index:-251651584;mso-position-vertical-relative:page" coordsize="159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">
              <v:rect id="Rectangle 3" o:spid="_x0000_s1074" style="position:absolute;width:1591;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" fillcolor="#e5e4de" stroked="f"/>
              <v:rect id="Rectangle 4" o:spid="_x0000_s1075" style="position:absolute;top:3026;width:159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" fillcolor="#0e3b70" stroked="f"/>
              <v:shape id="Text Box 5" o:spid="_x0000_s1076" type="#_x0000_t202" style="position:absolute;width:159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0502ED8" w14:textId="1BD44390"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7784E">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v:textbox>
              </v:shape>
              <w10:wrap type="tight" anchory="page"/>
            </v:group>
          </w:pict>
        </mc:Fallback>
      </mc:AlternateContent>
    </w:r>
    <w:r w:rsidR="002218E9">
      <w:rPr>
        <w:noProof/>
        <w:lang w:eastAsia="el-GR"/>
      </w:rPr>
      <mc:AlternateContent>
        <mc:Choice Requires="wps">
          <w:drawing>
            <wp:anchor distT="45720" distB="45720" distL="114300" distR="114300" simplePos="0" relativeHeight="251651584" behindDoc="0" locked="0" layoutInCell="1" allowOverlap="1" wp14:anchorId="01C3A54A" wp14:editId="3105E53B">
              <wp:simplePos x="0" y="0"/>
              <wp:positionH relativeFrom="column">
                <wp:posOffset>1008380</wp:posOffset>
              </wp:positionH>
              <wp:positionV relativeFrom="paragraph">
                <wp:posOffset>698785</wp:posOffset>
              </wp:positionV>
              <wp:extent cx="1657350" cy="30480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4800"/>
                      </a:xfrm>
                      <a:prstGeom prst="rect">
                        <a:avLst/>
                      </a:prstGeom>
                      <a:solidFill>
                        <a:schemeClr val="bg2">
                          <a:alpha val="0"/>
                        </a:schemeClr>
                      </a:solidFill>
                      <a:ln w="9525">
                        <a:noFill/>
                        <a:miter lim="800000"/>
                        <a:headEnd/>
                        <a:tailEnd/>
                      </a:ln>
                    </wps:spPr>
                    <wps:txbx>
                      <w:txbxContent>
                        <w:p w14:paraId="5A96C833" w14:textId="37B6E7DF" w:rsidR="000C4634" w:rsidRPr="0008260C" w:rsidRDefault="000C4634">
                          <w:pPr>
                            <w:rPr>
                              <w:sz w:val="20"/>
                            </w:rPr>
                          </w:pPr>
                          <w:r>
                            <w:rPr>
                              <w:rFonts w:ascii="Arial" w:hAnsi="Arial" w:cs="Arial"/>
                              <w:color w:val="0E3B70"/>
                              <w:sz w:val="28"/>
                              <w:lang w:val="en-US"/>
                            </w:rPr>
                            <w:t xml:space="preserve">  </w:t>
                          </w:r>
                          <w:r w:rsidR="00F7784E">
                            <w:rPr>
                              <w:rFonts w:ascii="Arial" w:hAnsi="Arial" w:cs="Arial"/>
                              <w:color w:val="0E3B70"/>
                              <w:sz w:val="28"/>
                            </w:rPr>
                            <w:t>ΜΑ</w:t>
                          </w:r>
                          <w:r w:rsidR="0008260C">
                            <w:rPr>
                              <w:rFonts w:ascii="Arial" w:hAnsi="Arial" w:cs="Arial"/>
                              <w:color w:val="0E3B70"/>
                              <w:sz w:val="28"/>
                            </w:rPr>
                            <w:t>ΙΟΥ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3A54A" id="Πλαίσιο κειμένου 2" o:spid="_x0000_s1077" type="#_x0000_t202" style="position:absolute;margin-left:79.4pt;margin-top:55pt;width:130.5pt;height:24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" fillcolor="#e7e6e6 [3214]" stroked="f">
              <v:fill opacity="0"/>
              <v:textbox>
                <w:txbxContent>
                  <w:p w14:paraId="5A96C833" w14:textId="37B6E7DF" w:rsidR="000C4634" w:rsidRPr="0008260C" w:rsidRDefault="000C4634">
                    <w:pPr>
                      <w:rPr>
                        <w:sz w:val="20"/>
                      </w:rPr>
                    </w:pPr>
                    <w:r>
                      <w:rPr>
                        <w:rFonts w:ascii="Arial" w:hAnsi="Arial" w:cs="Arial"/>
                        <w:color w:val="0E3B70"/>
                        <w:sz w:val="28"/>
                        <w:lang w:val="en-US"/>
                      </w:rPr>
                      <w:t xml:space="preserve">  </w:t>
                    </w:r>
                    <w:r w:rsidR="00F7784E">
                      <w:rPr>
                        <w:rFonts w:ascii="Arial" w:hAnsi="Arial" w:cs="Arial"/>
                        <w:color w:val="0E3B70"/>
                        <w:sz w:val="28"/>
                      </w:rPr>
                      <w:t>ΜΑ</w:t>
                    </w:r>
                    <w:r w:rsidR="0008260C">
                      <w:rPr>
                        <w:rFonts w:ascii="Arial" w:hAnsi="Arial" w:cs="Arial"/>
                        <w:color w:val="0E3B70"/>
                        <w:sz w:val="28"/>
                      </w:rPr>
                      <w:t>ΙΟΥ</w:t>
                    </w:r>
                  </w:p>
                </w:txbxContent>
              </v:textbox>
              <w10:wrap type="square"/>
            </v:shape>
          </w:pict>
        </mc:Fallback>
      </mc:AlternateContent>
    </w:r>
    <w:r w:rsidR="00E73F63">
      <w:rPr>
        <w:noProof/>
        <w:lang w:eastAsia="el-GR"/>
      </w:rPr>
      <mc:AlternateContent>
        <mc:Choice Requires="wps">
          <w:drawing>
            <wp:anchor distT="45720" distB="45720" distL="114300" distR="114300" simplePos="0" relativeHeight="251663872" behindDoc="0" locked="0" layoutInCell="1" allowOverlap="1" wp14:anchorId="62BABE2D" wp14:editId="443F8AA7">
              <wp:simplePos x="0" y="0"/>
              <wp:positionH relativeFrom="column">
                <wp:posOffset>1113155</wp:posOffset>
              </wp:positionH>
              <wp:positionV relativeFrom="paragraph">
                <wp:posOffset>342156</wp:posOffset>
              </wp:positionV>
              <wp:extent cx="1162050" cy="421005"/>
              <wp:effectExtent l="0" t="0" r="0" b="0"/>
              <wp:wrapSquare wrapText="bothSides"/>
              <wp:docPr id="119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1005"/>
                      </a:xfrm>
                      <a:prstGeom prst="rect">
                        <a:avLst/>
                      </a:prstGeom>
                      <a:solidFill>
                        <a:schemeClr val="bg2">
                          <a:alpha val="0"/>
                        </a:schemeClr>
                      </a:solidFill>
                      <a:ln w="9525">
                        <a:noFill/>
                        <a:miter lim="800000"/>
                        <a:headEnd/>
                        <a:tailEnd/>
                      </a:ln>
                    </wps:spPr>
                    <wps:txbx>
                      <w:txbxContent>
                        <w:p w14:paraId="0C46D528" w14:textId="0D85C130" w:rsidR="00B62C63" w:rsidRPr="00FE6930" w:rsidRDefault="00F934B7" w:rsidP="00490C0E">
                          <w:r>
                            <w:rPr>
                              <w:rFonts w:ascii="Arial" w:hAnsi="Arial" w:cs="Arial"/>
                              <w:color w:val="0E3B70"/>
                              <w:sz w:val="40"/>
                              <w:szCs w:val="40"/>
                              <w:lang w:val="en-US"/>
                            </w:rPr>
                            <w:t>2</w:t>
                          </w:r>
                          <w:r w:rsidR="00A20213">
                            <w:rPr>
                              <w:rFonts w:ascii="Arial" w:hAnsi="Arial" w:cs="Arial"/>
                              <w:color w:val="0E3B70"/>
                              <w:sz w:val="40"/>
                              <w:szCs w:val="40"/>
                              <w:lang w:val="en-U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ABE2D" id="_x0000_s1078" type="#_x0000_t202" style="position:absolute;margin-left:87.65pt;margin-top:26.95pt;width:91.5pt;height:33.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" fillcolor="#e7e6e6 [3214]" stroked="f">
              <v:fill opacity="0"/>
              <v:textbox>
                <w:txbxContent>
                  <w:p w14:paraId="0C46D528" w14:textId="0D85C130" w:rsidR="00B62C63" w:rsidRPr="00FE6930" w:rsidRDefault="00F934B7" w:rsidP="00490C0E">
                    <w:r>
                      <w:rPr>
                        <w:rFonts w:ascii="Arial" w:hAnsi="Arial" w:cs="Arial"/>
                        <w:color w:val="0E3B70"/>
                        <w:sz w:val="40"/>
                        <w:szCs w:val="40"/>
                        <w:lang w:val="en-US"/>
                      </w:rPr>
                      <w:t>2</w:t>
                    </w:r>
                    <w:r w:rsidR="00A20213">
                      <w:rPr>
                        <w:rFonts w:ascii="Arial" w:hAnsi="Arial" w:cs="Arial"/>
                        <w:color w:val="0E3B70"/>
                        <w:sz w:val="40"/>
                        <w:szCs w:val="40"/>
                        <w:lang w:val="en-US"/>
                      </w:rPr>
                      <w:t>4</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FC0785"/>
    <w:multiLevelType w:val="hybridMultilevel"/>
    <w:tmpl w:val="5EEA8A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3" w15:restartNumberingAfterBreak="0">
    <w:nsid w:val="129C19E7"/>
    <w:multiLevelType w:val="hybridMultilevel"/>
    <w:tmpl w:val="B4747E3C"/>
    <w:lvl w:ilvl="0" w:tplc="04080001">
      <w:start w:val="1"/>
      <w:numFmt w:val="bullet"/>
      <w:lvlText w:val=""/>
      <w:lvlJc w:val="left"/>
      <w:pPr>
        <w:ind w:left="2478" w:hanging="360"/>
      </w:pPr>
      <w:rPr>
        <w:rFonts w:ascii="Symbol" w:hAnsi="Symbol" w:hint="default"/>
      </w:rPr>
    </w:lvl>
    <w:lvl w:ilvl="1" w:tplc="04080003" w:tentative="1">
      <w:start w:val="1"/>
      <w:numFmt w:val="bullet"/>
      <w:lvlText w:val="o"/>
      <w:lvlJc w:val="left"/>
      <w:pPr>
        <w:ind w:left="3198" w:hanging="360"/>
      </w:pPr>
      <w:rPr>
        <w:rFonts w:ascii="Courier New" w:hAnsi="Courier New" w:cs="Courier New" w:hint="default"/>
      </w:rPr>
    </w:lvl>
    <w:lvl w:ilvl="2" w:tplc="04080005" w:tentative="1">
      <w:start w:val="1"/>
      <w:numFmt w:val="bullet"/>
      <w:lvlText w:val=""/>
      <w:lvlJc w:val="left"/>
      <w:pPr>
        <w:ind w:left="3918" w:hanging="360"/>
      </w:pPr>
      <w:rPr>
        <w:rFonts w:ascii="Wingdings" w:hAnsi="Wingdings" w:hint="default"/>
      </w:rPr>
    </w:lvl>
    <w:lvl w:ilvl="3" w:tplc="04080001" w:tentative="1">
      <w:start w:val="1"/>
      <w:numFmt w:val="bullet"/>
      <w:lvlText w:val=""/>
      <w:lvlJc w:val="left"/>
      <w:pPr>
        <w:ind w:left="4638" w:hanging="360"/>
      </w:pPr>
      <w:rPr>
        <w:rFonts w:ascii="Symbol" w:hAnsi="Symbol" w:hint="default"/>
      </w:rPr>
    </w:lvl>
    <w:lvl w:ilvl="4" w:tplc="04080003" w:tentative="1">
      <w:start w:val="1"/>
      <w:numFmt w:val="bullet"/>
      <w:lvlText w:val="o"/>
      <w:lvlJc w:val="left"/>
      <w:pPr>
        <w:ind w:left="5358" w:hanging="360"/>
      </w:pPr>
      <w:rPr>
        <w:rFonts w:ascii="Courier New" w:hAnsi="Courier New" w:cs="Courier New" w:hint="default"/>
      </w:rPr>
    </w:lvl>
    <w:lvl w:ilvl="5" w:tplc="04080005" w:tentative="1">
      <w:start w:val="1"/>
      <w:numFmt w:val="bullet"/>
      <w:lvlText w:val=""/>
      <w:lvlJc w:val="left"/>
      <w:pPr>
        <w:ind w:left="6078" w:hanging="360"/>
      </w:pPr>
      <w:rPr>
        <w:rFonts w:ascii="Wingdings" w:hAnsi="Wingdings" w:hint="default"/>
      </w:rPr>
    </w:lvl>
    <w:lvl w:ilvl="6" w:tplc="04080001" w:tentative="1">
      <w:start w:val="1"/>
      <w:numFmt w:val="bullet"/>
      <w:lvlText w:val=""/>
      <w:lvlJc w:val="left"/>
      <w:pPr>
        <w:ind w:left="6798" w:hanging="360"/>
      </w:pPr>
      <w:rPr>
        <w:rFonts w:ascii="Symbol" w:hAnsi="Symbol" w:hint="default"/>
      </w:rPr>
    </w:lvl>
    <w:lvl w:ilvl="7" w:tplc="04080003" w:tentative="1">
      <w:start w:val="1"/>
      <w:numFmt w:val="bullet"/>
      <w:lvlText w:val="o"/>
      <w:lvlJc w:val="left"/>
      <w:pPr>
        <w:ind w:left="7518" w:hanging="360"/>
      </w:pPr>
      <w:rPr>
        <w:rFonts w:ascii="Courier New" w:hAnsi="Courier New" w:cs="Courier New" w:hint="default"/>
      </w:rPr>
    </w:lvl>
    <w:lvl w:ilvl="8" w:tplc="04080005" w:tentative="1">
      <w:start w:val="1"/>
      <w:numFmt w:val="bullet"/>
      <w:lvlText w:val=""/>
      <w:lvlJc w:val="left"/>
      <w:pPr>
        <w:ind w:left="8238" w:hanging="360"/>
      </w:pPr>
      <w:rPr>
        <w:rFonts w:ascii="Wingdings" w:hAnsi="Wingdings" w:hint="default"/>
      </w:rPr>
    </w:lvl>
  </w:abstractNum>
  <w:abstractNum w:abstractNumId="4" w15:restartNumberingAfterBreak="0">
    <w:nsid w:val="13D039DF"/>
    <w:multiLevelType w:val="hybridMultilevel"/>
    <w:tmpl w:val="D4BE214A"/>
    <w:lvl w:ilvl="0" w:tplc="04090001">
      <w:start w:val="1"/>
      <w:numFmt w:val="bullet"/>
      <w:lvlText w:val=""/>
      <w:lvlJc w:val="left"/>
      <w:pPr>
        <w:ind w:left="2478" w:hanging="360"/>
      </w:pPr>
      <w:rPr>
        <w:rFonts w:ascii="Symbol" w:hAnsi="Symbol"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5" w15:restartNumberingAfterBreak="0">
    <w:nsid w:val="185B7F63"/>
    <w:multiLevelType w:val="hybridMultilevel"/>
    <w:tmpl w:val="91E8E052"/>
    <w:lvl w:ilvl="0" w:tplc="04090001">
      <w:start w:val="1"/>
      <w:numFmt w:val="bullet"/>
      <w:lvlText w:val=""/>
      <w:lvlJc w:val="left"/>
      <w:pPr>
        <w:ind w:left="2478" w:hanging="360"/>
      </w:pPr>
      <w:rPr>
        <w:rFonts w:ascii="Symbol" w:hAnsi="Symbol"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6" w15:restartNumberingAfterBreak="0">
    <w:nsid w:val="32EC4B4D"/>
    <w:multiLevelType w:val="hybridMultilevel"/>
    <w:tmpl w:val="0ED210E6"/>
    <w:lvl w:ilvl="0" w:tplc="04090001">
      <w:start w:val="1"/>
      <w:numFmt w:val="bullet"/>
      <w:lvlText w:val=""/>
      <w:lvlJc w:val="left"/>
      <w:pPr>
        <w:ind w:left="2478" w:hanging="360"/>
      </w:pPr>
      <w:rPr>
        <w:rFonts w:ascii="Symbol" w:hAnsi="Symbol"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7" w15:restartNumberingAfterBreak="0">
    <w:nsid w:val="3D9716A3"/>
    <w:multiLevelType w:val="hybridMultilevel"/>
    <w:tmpl w:val="36FCC8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9" w15:restartNumberingAfterBreak="0">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1520444"/>
    <w:multiLevelType w:val="hybridMultilevel"/>
    <w:tmpl w:val="B8DAFBF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68248DB"/>
    <w:multiLevelType w:val="hybridMultilevel"/>
    <w:tmpl w:val="80C69C8E"/>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11"/>
  </w:num>
  <w:num w:numId="6">
    <w:abstractNumId w:val="4"/>
  </w:num>
  <w:num w:numId="7">
    <w:abstractNumId w:val="7"/>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89"/>
    <w:rsid w:val="0000239D"/>
    <w:rsid w:val="0000593E"/>
    <w:rsid w:val="00005E56"/>
    <w:rsid w:val="00006647"/>
    <w:rsid w:val="00006CFB"/>
    <w:rsid w:val="00015041"/>
    <w:rsid w:val="0001541C"/>
    <w:rsid w:val="00023D2F"/>
    <w:rsid w:val="000306C1"/>
    <w:rsid w:val="00030BF7"/>
    <w:rsid w:val="00030D50"/>
    <w:rsid w:val="000351F0"/>
    <w:rsid w:val="00037491"/>
    <w:rsid w:val="000414BF"/>
    <w:rsid w:val="0004158C"/>
    <w:rsid w:val="000420F3"/>
    <w:rsid w:val="00050994"/>
    <w:rsid w:val="00051752"/>
    <w:rsid w:val="000517FA"/>
    <w:rsid w:val="000519FE"/>
    <w:rsid w:val="00052760"/>
    <w:rsid w:val="0005468B"/>
    <w:rsid w:val="000548BA"/>
    <w:rsid w:val="00060486"/>
    <w:rsid w:val="00064397"/>
    <w:rsid w:val="0006554F"/>
    <w:rsid w:val="0006597A"/>
    <w:rsid w:val="00066259"/>
    <w:rsid w:val="000769E0"/>
    <w:rsid w:val="00076C02"/>
    <w:rsid w:val="00080C0E"/>
    <w:rsid w:val="0008260C"/>
    <w:rsid w:val="00084767"/>
    <w:rsid w:val="00087D1A"/>
    <w:rsid w:val="00092569"/>
    <w:rsid w:val="0009320E"/>
    <w:rsid w:val="00093C0D"/>
    <w:rsid w:val="00095FA4"/>
    <w:rsid w:val="0009637D"/>
    <w:rsid w:val="000A15D1"/>
    <w:rsid w:val="000A3D53"/>
    <w:rsid w:val="000A437D"/>
    <w:rsid w:val="000B068A"/>
    <w:rsid w:val="000B0710"/>
    <w:rsid w:val="000B2467"/>
    <w:rsid w:val="000B4B76"/>
    <w:rsid w:val="000B5613"/>
    <w:rsid w:val="000B5CED"/>
    <w:rsid w:val="000B6EE5"/>
    <w:rsid w:val="000C2021"/>
    <w:rsid w:val="000C2506"/>
    <w:rsid w:val="000C4103"/>
    <w:rsid w:val="000C4634"/>
    <w:rsid w:val="000C4923"/>
    <w:rsid w:val="000C753C"/>
    <w:rsid w:val="000C7F9B"/>
    <w:rsid w:val="000D2742"/>
    <w:rsid w:val="000E25C3"/>
    <w:rsid w:val="000E68A2"/>
    <w:rsid w:val="000F08B4"/>
    <w:rsid w:val="000F362D"/>
    <w:rsid w:val="000F429E"/>
    <w:rsid w:val="000F4CC6"/>
    <w:rsid w:val="001029B9"/>
    <w:rsid w:val="00103DF0"/>
    <w:rsid w:val="0010490B"/>
    <w:rsid w:val="00104C8F"/>
    <w:rsid w:val="00104E29"/>
    <w:rsid w:val="00110116"/>
    <w:rsid w:val="001109A1"/>
    <w:rsid w:val="00114685"/>
    <w:rsid w:val="00114B74"/>
    <w:rsid w:val="001150C4"/>
    <w:rsid w:val="001158ED"/>
    <w:rsid w:val="00117724"/>
    <w:rsid w:val="00124161"/>
    <w:rsid w:val="00124D18"/>
    <w:rsid w:val="0012536F"/>
    <w:rsid w:val="00130CC5"/>
    <w:rsid w:val="001364E5"/>
    <w:rsid w:val="001405DA"/>
    <w:rsid w:val="0014071B"/>
    <w:rsid w:val="00141CF0"/>
    <w:rsid w:val="00145868"/>
    <w:rsid w:val="001470F0"/>
    <w:rsid w:val="00150FAC"/>
    <w:rsid w:val="0015240E"/>
    <w:rsid w:val="00153195"/>
    <w:rsid w:val="00153A37"/>
    <w:rsid w:val="001547CC"/>
    <w:rsid w:val="00160262"/>
    <w:rsid w:val="001700AC"/>
    <w:rsid w:val="00170E67"/>
    <w:rsid w:val="00175874"/>
    <w:rsid w:val="0017739D"/>
    <w:rsid w:val="00184540"/>
    <w:rsid w:val="0018723B"/>
    <w:rsid w:val="00192240"/>
    <w:rsid w:val="00194A6E"/>
    <w:rsid w:val="00196AFE"/>
    <w:rsid w:val="00196E94"/>
    <w:rsid w:val="001A089C"/>
    <w:rsid w:val="001A13E3"/>
    <w:rsid w:val="001A1D54"/>
    <w:rsid w:val="001A27A8"/>
    <w:rsid w:val="001A4699"/>
    <w:rsid w:val="001A56E0"/>
    <w:rsid w:val="001A5F17"/>
    <w:rsid w:val="001A6026"/>
    <w:rsid w:val="001A740C"/>
    <w:rsid w:val="001B66EB"/>
    <w:rsid w:val="001C2D3F"/>
    <w:rsid w:val="001C32BB"/>
    <w:rsid w:val="001C7935"/>
    <w:rsid w:val="001D00DC"/>
    <w:rsid w:val="001D1ED6"/>
    <w:rsid w:val="001D40A4"/>
    <w:rsid w:val="001D4E6A"/>
    <w:rsid w:val="001D6694"/>
    <w:rsid w:val="001E0641"/>
    <w:rsid w:val="001E1330"/>
    <w:rsid w:val="001E1362"/>
    <w:rsid w:val="001E568E"/>
    <w:rsid w:val="001E6512"/>
    <w:rsid w:val="001E7CAC"/>
    <w:rsid w:val="001F123A"/>
    <w:rsid w:val="001F4268"/>
    <w:rsid w:val="001F48D6"/>
    <w:rsid w:val="001F5936"/>
    <w:rsid w:val="001F6257"/>
    <w:rsid w:val="0020239D"/>
    <w:rsid w:val="002121C6"/>
    <w:rsid w:val="00213F09"/>
    <w:rsid w:val="00213F8E"/>
    <w:rsid w:val="00217285"/>
    <w:rsid w:val="0021741C"/>
    <w:rsid w:val="002218E9"/>
    <w:rsid w:val="0022374B"/>
    <w:rsid w:val="00230947"/>
    <w:rsid w:val="0023335A"/>
    <w:rsid w:val="002361BB"/>
    <w:rsid w:val="00237780"/>
    <w:rsid w:val="00240A17"/>
    <w:rsid w:val="00243042"/>
    <w:rsid w:val="002453D6"/>
    <w:rsid w:val="002472C1"/>
    <w:rsid w:val="002476B4"/>
    <w:rsid w:val="0024793F"/>
    <w:rsid w:val="00247D61"/>
    <w:rsid w:val="002524E6"/>
    <w:rsid w:val="00252B64"/>
    <w:rsid w:val="00256BDF"/>
    <w:rsid w:val="00257EC1"/>
    <w:rsid w:val="0026071D"/>
    <w:rsid w:val="00262A70"/>
    <w:rsid w:val="00266B09"/>
    <w:rsid w:val="00267A34"/>
    <w:rsid w:val="00270E65"/>
    <w:rsid w:val="0027151B"/>
    <w:rsid w:val="00275248"/>
    <w:rsid w:val="00284627"/>
    <w:rsid w:val="00284BD6"/>
    <w:rsid w:val="00286220"/>
    <w:rsid w:val="0028765A"/>
    <w:rsid w:val="00287CE2"/>
    <w:rsid w:val="00291081"/>
    <w:rsid w:val="002911F5"/>
    <w:rsid w:val="002919E2"/>
    <w:rsid w:val="00294432"/>
    <w:rsid w:val="00295065"/>
    <w:rsid w:val="00296337"/>
    <w:rsid w:val="002B0577"/>
    <w:rsid w:val="002B095B"/>
    <w:rsid w:val="002B17C1"/>
    <w:rsid w:val="002B19F2"/>
    <w:rsid w:val="002B1EE7"/>
    <w:rsid w:val="002C10B0"/>
    <w:rsid w:val="002C442C"/>
    <w:rsid w:val="002D0808"/>
    <w:rsid w:val="002D1894"/>
    <w:rsid w:val="002D2381"/>
    <w:rsid w:val="002E06DD"/>
    <w:rsid w:val="002E113A"/>
    <w:rsid w:val="002E24C8"/>
    <w:rsid w:val="002E47D9"/>
    <w:rsid w:val="002E7173"/>
    <w:rsid w:val="002E7E81"/>
    <w:rsid w:val="002F188E"/>
    <w:rsid w:val="002F3D0F"/>
    <w:rsid w:val="002F40B0"/>
    <w:rsid w:val="0030062C"/>
    <w:rsid w:val="003027BC"/>
    <w:rsid w:val="00302B8F"/>
    <w:rsid w:val="00304BE8"/>
    <w:rsid w:val="003074B8"/>
    <w:rsid w:val="00314EBE"/>
    <w:rsid w:val="00316154"/>
    <w:rsid w:val="003212BA"/>
    <w:rsid w:val="00321833"/>
    <w:rsid w:val="00321B09"/>
    <w:rsid w:val="003225D8"/>
    <w:rsid w:val="003244FC"/>
    <w:rsid w:val="003251B4"/>
    <w:rsid w:val="00326E2A"/>
    <w:rsid w:val="003307A5"/>
    <w:rsid w:val="00330816"/>
    <w:rsid w:val="00333BCD"/>
    <w:rsid w:val="003342AD"/>
    <w:rsid w:val="003354A4"/>
    <w:rsid w:val="00337FD1"/>
    <w:rsid w:val="003421B0"/>
    <w:rsid w:val="003445B9"/>
    <w:rsid w:val="00345226"/>
    <w:rsid w:val="00347390"/>
    <w:rsid w:val="00351239"/>
    <w:rsid w:val="00355DD9"/>
    <w:rsid w:val="00356F1E"/>
    <w:rsid w:val="00360BD0"/>
    <w:rsid w:val="0036327B"/>
    <w:rsid w:val="0036503D"/>
    <w:rsid w:val="003656A7"/>
    <w:rsid w:val="003669C7"/>
    <w:rsid w:val="00376821"/>
    <w:rsid w:val="00383719"/>
    <w:rsid w:val="00386919"/>
    <w:rsid w:val="00390A87"/>
    <w:rsid w:val="003921A2"/>
    <w:rsid w:val="00394956"/>
    <w:rsid w:val="00394C4D"/>
    <w:rsid w:val="003958CB"/>
    <w:rsid w:val="00395DC8"/>
    <w:rsid w:val="003A4377"/>
    <w:rsid w:val="003B30E6"/>
    <w:rsid w:val="003B5ED8"/>
    <w:rsid w:val="003B6CD6"/>
    <w:rsid w:val="003B72D6"/>
    <w:rsid w:val="003B7543"/>
    <w:rsid w:val="003B7DF7"/>
    <w:rsid w:val="003C096E"/>
    <w:rsid w:val="003C3BB3"/>
    <w:rsid w:val="003C4993"/>
    <w:rsid w:val="003C6A52"/>
    <w:rsid w:val="003D00F0"/>
    <w:rsid w:val="003D01A2"/>
    <w:rsid w:val="003D0D7D"/>
    <w:rsid w:val="003D139F"/>
    <w:rsid w:val="003D1B05"/>
    <w:rsid w:val="003D2071"/>
    <w:rsid w:val="003D6A89"/>
    <w:rsid w:val="003D73A5"/>
    <w:rsid w:val="003E060E"/>
    <w:rsid w:val="003E1660"/>
    <w:rsid w:val="003E2227"/>
    <w:rsid w:val="003E2409"/>
    <w:rsid w:val="003E4E3D"/>
    <w:rsid w:val="003E6CA2"/>
    <w:rsid w:val="003E7632"/>
    <w:rsid w:val="003F4835"/>
    <w:rsid w:val="003F5359"/>
    <w:rsid w:val="003F546D"/>
    <w:rsid w:val="003F7234"/>
    <w:rsid w:val="003F7C4F"/>
    <w:rsid w:val="00400739"/>
    <w:rsid w:val="00401101"/>
    <w:rsid w:val="004013A9"/>
    <w:rsid w:val="00401D0F"/>
    <w:rsid w:val="00403168"/>
    <w:rsid w:val="00420A82"/>
    <w:rsid w:val="004238DA"/>
    <w:rsid w:val="00424AFB"/>
    <w:rsid w:val="00430467"/>
    <w:rsid w:val="00433F2D"/>
    <w:rsid w:val="00434245"/>
    <w:rsid w:val="00436488"/>
    <w:rsid w:val="0044117F"/>
    <w:rsid w:val="004535F7"/>
    <w:rsid w:val="0046009A"/>
    <w:rsid w:val="00461A1E"/>
    <w:rsid w:val="00461AB2"/>
    <w:rsid w:val="0046261C"/>
    <w:rsid w:val="00462B98"/>
    <w:rsid w:val="00463900"/>
    <w:rsid w:val="004644B6"/>
    <w:rsid w:val="00465768"/>
    <w:rsid w:val="004670A7"/>
    <w:rsid w:val="00470A0C"/>
    <w:rsid w:val="004724A3"/>
    <w:rsid w:val="004737E4"/>
    <w:rsid w:val="0047660B"/>
    <w:rsid w:val="00480C9D"/>
    <w:rsid w:val="00484178"/>
    <w:rsid w:val="004871C4"/>
    <w:rsid w:val="00490ACF"/>
    <w:rsid w:val="00490C0E"/>
    <w:rsid w:val="0049168D"/>
    <w:rsid w:val="004A0930"/>
    <w:rsid w:val="004A37BA"/>
    <w:rsid w:val="004A549B"/>
    <w:rsid w:val="004A5E1A"/>
    <w:rsid w:val="004A7377"/>
    <w:rsid w:val="004A79A6"/>
    <w:rsid w:val="004B052D"/>
    <w:rsid w:val="004B3074"/>
    <w:rsid w:val="004B6135"/>
    <w:rsid w:val="004B640E"/>
    <w:rsid w:val="004C234D"/>
    <w:rsid w:val="004C2F12"/>
    <w:rsid w:val="004C32D5"/>
    <w:rsid w:val="004C70AD"/>
    <w:rsid w:val="004D42CB"/>
    <w:rsid w:val="004E001C"/>
    <w:rsid w:val="004E0889"/>
    <w:rsid w:val="004E216F"/>
    <w:rsid w:val="004E2DB2"/>
    <w:rsid w:val="004E628F"/>
    <w:rsid w:val="004F112D"/>
    <w:rsid w:val="004F19D3"/>
    <w:rsid w:val="004F3B37"/>
    <w:rsid w:val="0050079A"/>
    <w:rsid w:val="0050259F"/>
    <w:rsid w:val="0050312C"/>
    <w:rsid w:val="00503235"/>
    <w:rsid w:val="0050366C"/>
    <w:rsid w:val="00505BB5"/>
    <w:rsid w:val="005060C2"/>
    <w:rsid w:val="005100F4"/>
    <w:rsid w:val="00514201"/>
    <w:rsid w:val="00515A67"/>
    <w:rsid w:val="00517E86"/>
    <w:rsid w:val="00524A93"/>
    <w:rsid w:val="00525250"/>
    <w:rsid w:val="0053072C"/>
    <w:rsid w:val="005309DC"/>
    <w:rsid w:val="00531409"/>
    <w:rsid w:val="005355E9"/>
    <w:rsid w:val="00535E2D"/>
    <w:rsid w:val="005379EB"/>
    <w:rsid w:val="00540359"/>
    <w:rsid w:val="005415EB"/>
    <w:rsid w:val="005416DB"/>
    <w:rsid w:val="005418D0"/>
    <w:rsid w:val="00541C02"/>
    <w:rsid w:val="00547D77"/>
    <w:rsid w:val="00552CF5"/>
    <w:rsid w:val="005531F4"/>
    <w:rsid w:val="00554112"/>
    <w:rsid w:val="005550FC"/>
    <w:rsid w:val="00556B1D"/>
    <w:rsid w:val="00562EC9"/>
    <w:rsid w:val="005641D8"/>
    <w:rsid w:val="00564E4F"/>
    <w:rsid w:val="00567A3B"/>
    <w:rsid w:val="0057313F"/>
    <w:rsid w:val="00573263"/>
    <w:rsid w:val="00575201"/>
    <w:rsid w:val="00587D7E"/>
    <w:rsid w:val="00592AF2"/>
    <w:rsid w:val="00594526"/>
    <w:rsid w:val="005A02AA"/>
    <w:rsid w:val="005A0D28"/>
    <w:rsid w:val="005A0E4A"/>
    <w:rsid w:val="005A26DC"/>
    <w:rsid w:val="005A3844"/>
    <w:rsid w:val="005B4129"/>
    <w:rsid w:val="005B45EF"/>
    <w:rsid w:val="005C09B2"/>
    <w:rsid w:val="005C1815"/>
    <w:rsid w:val="005C525F"/>
    <w:rsid w:val="005D0253"/>
    <w:rsid w:val="005D3658"/>
    <w:rsid w:val="005E2774"/>
    <w:rsid w:val="005E4D27"/>
    <w:rsid w:val="005E78A6"/>
    <w:rsid w:val="005E7C8B"/>
    <w:rsid w:val="005F428A"/>
    <w:rsid w:val="005F4DC6"/>
    <w:rsid w:val="00602EB4"/>
    <w:rsid w:val="006053F2"/>
    <w:rsid w:val="00607F08"/>
    <w:rsid w:val="00614747"/>
    <w:rsid w:val="0061626B"/>
    <w:rsid w:val="00620D03"/>
    <w:rsid w:val="00622279"/>
    <w:rsid w:val="00623001"/>
    <w:rsid w:val="00624923"/>
    <w:rsid w:val="006268AF"/>
    <w:rsid w:val="0062763C"/>
    <w:rsid w:val="0063259A"/>
    <w:rsid w:val="00632EBE"/>
    <w:rsid w:val="006332C1"/>
    <w:rsid w:val="006333FF"/>
    <w:rsid w:val="00634375"/>
    <w:rsid w:val="00634838"/>
    <w:rsid w:val="00637BC4"/>
    <w:rsid w:val="00640300"/>
    <w:rsid w:val="00640B3E"/>
    <w:rsid w:val="00641280"/>
    <w:rsid w:val="006479A8"/>
    <w:rsid w:val="0065112B"/>
    <w:rsid w:val="006514ED"/>
    <w:rsid w:val="00651CA6"/>
    <w:rsid w:val="006675A9"/>
    <w:rsid w:val="006676AD"/>
    <w:rsid w:val="006676F0"/>
    <w:rsid w:val="006726A5"/>
    <w:rsid w:val="006726C3"/>
    <w:rsid w:val="00673F91"/>
    <w:rsid w:val="00677C30"/>
    <w:rsid w:val="00680932"/>
    <w:rsid w:val="00681C0F"/>
    <w:rsid w:val="00681C59"/>
    <w:rsid w:val="006826B4"/>
    <w:rsid w:val="006A2EAA"/>
    <w:rsid w:val="006A427C"/>
    <w:rsid w:val="006A59D0"/>
    <w:rsid w:val="006A614D"/>
    <w:rsid w:val="006A6CD7"/>
    <w:rsid w:val="006A7B48"/>
    <w:rsid w:val="006A7F3F"/>
    <w:rsid w:val="006B255B"/>
    <w:rsid w:val="006B307A"/>
    <w:rsid w:val="006B3588"/>
    <w:rsid w:val="006B3F27"/>
    <w:rsid w:val="006B4B13"/>
    <w:rsid w:val="006C0C67"/>
    <w:rsid w:val="006C1DE3"/>
    <w:rsid w:val="006C23CA"/>
    <w:rsid w:val="006C24C0"/>
    <w:rsid w:val="006C4A3B"/>
    <w:rsid w:val="006D1AE2"/>
    <w:rsid w:val="006D2F00"/>
    <w:rsid w:val="006D50FD"/>
    <w:rsid w:val="006D562F"/>
    <w:rsid w:val="006D78F9"/>
    <w:rsid w:val="006E20B2"/>
    <w:rsid w:val="006E5C62"/>
    <w:rsid w:val="006F2459"/>
    <w:rsid w:val="006F79A0"/>
    <w:rsid w:val="00701C7A"/>
    <w:rsid w:val="00703DD8"/>
    <w:rsid w:val="00703F0B"/>
    <w:rsid w:val="007054B4"/>
    <w:rsid w:val="00705A49"/>
    <w:rsid w:val="007064A8"/>
    <w:rsid w:val="00710ABF"/>
    <w:rsid w:val="00716822"/>
    <w:rsid w:val="00720AD4"/>
    <w:rsid w:val="00720D39"/>
    <w:rsid w:val="00721A83"/>
    <w:rsid w:val="00723360"/>
    <w:rsid w:val="0072412B"/>
    <w:rsid w:val="00727D41"/>
    <w:rsid w:val="00731DE2"/>
    <w:rsid w:val="00740D85"/>
    <w:rsid w:val="00750E7A"/>
    <w:rsid w:val="007520BD"/>
    <w:rsid w:val="00755043"/>
    <w:rsid w:val="00755FB3"/>
    <w:rsid w:val="00760C72"/>
    <w:rsid w:val="0076277C"/>
    <w:rsid w:val="007657DE"/>
    <w:rsid w:val="00770529"/>
    <w:rsid w:val="00770F47"/>
    <w:rsid w:val="007719E9"/>
    <w:rsid w:val="00771FC4"/>
    <w:rsid w:val="00781E3F"/>
    <w:rsid w:val="007829D5"/>
    <w:rsid w:val="00782DDD"/>
    <w:rsid w:val="00784216"/>
    <w:rsid w:val="0078447C"/>
    <w:rsid w:val="00785E63"/>
    <w:rsid w:val="00790C22"/>
    <w:rsid w:val="00796005"/>
    <w:rsid w:val="00797A4F"/>
    <w:rsid w:val="007A243E"/>
    <w:rsid w:val="007A4CAE"/>
    <w:rsid w:val="007A5047"/>
    <w:rsid w:val="007A5A36"/>
    <w:rsid w:val="007A6233"/>
    <w:rsid w:val="007B19AB"/>
    <w:rsid w:val="007B273F"/>
    <w:rsid w:val="007B32BE"/>
    <w:rsid w:val="007B51EF"/>
    <w:rsid w:val="007C1BC0"/>
    <w:rsid w:val="007C3468"/>
    <w:rsid w:val="007D2981"/>
    <w:rsid w:val="007D300F"/>
    <w:rsid w:val="007D7AD9"/>
    <w:rsid w:val="007E003D"/>
    <w:rsid w:val="007E0514"/>
    <w:rsid w:val="007E075D"/>
    <w:rsid w:val="007E147F"/>
    <w:rsid w:val="007E4865"/>
    <w:rsid w:val="007E5BED"/>
    <w:rsid w:val="007E76AE"/>
    <w:rsid w:val="007E7AA0"/>
    <w:rsid w:val="007E7E55"/>
    <w:rsid w:val="007F4129"/>
    <w:rsid w:val="007F5018"/>
    <w:rsid w:val="008057ED"/>
    <w:rsid w:val="00805C32"/>
    <w:rsid w:val="00806C2D"/>
    <w:rsid w:val="00807FB2"/>
    <w:rsid w:val="00811936"/>
    <w:rsid w:val="00811B4D"/>
    <w:rsid w:val="008127FD"/>
    <w:rsid w:val="008162C9"/>
    <w:rsid w:val="00816808"/>
    <w:rsid w:val="008234EC"/>
    <w:rsid w:val="00824327"/>
    <w:rsid w:val="0082627B"/>
    <w:rsid w:val="00826D70"/>
    <w:rsid w:val="00827043"/>
    <w:rsid w:val="00832D03"/>
    <w:rsid w:val="00843D29"/>
    <w:rsid w:val="00844083"/>
    <w:rsid w:val="00844929"/>
    <w:rsid w:val="00845C5B"/>
    <w:rsid w:val="00845D4F"/>
    <w:rsid w:val="00846A97"/>
    <w:rsid w:val="00846ACF"/>
    <w:rsid w:val="008475A3"/>
    <w:rsid w:val="00847982"/>
    <w:rsid w:val="008501E2"/>
    <w:rsid w:val="00850F73"/>
    <w:rsid w:val="00856447"/>
    <w:rsid w:val="00856B88"/>
    <w:rsid w:val="00860820"/>
    <w:rsid w:val="00862BF7"/>
    <w:rsid w:val="00872A9C"/>
    <w:rsid w:val="00873B6D"/>
    <w:rsid w:val="00874B4E"/>
    <w:rsid w:val="008842F4"/>
    <w:rsid w:val="00885ED2"/>
    <w:rsid w:val="00887B18"/>
    <w:rsid w:val="00890805"/>
    <w:rsid w:val="00895457"/>
    <w:rsid w:val="008954FC"/>
    <w:rsid w:val="00897B98"/>
    <w:rsid w:val="008A0615"/>
    <w:rsid w:val="008A2EAC"/>
    <w:rsid w:val="008A3ACC"/>
    <w:rsid w:val="008A5005"/>
    <w:rsid w:val="008B1D05"/>
    <w:rsid w:val="008B6DEA"/>
    <w:rsid w:val="008C0932"/>
    <w:rsid w:val="008C1A63"/>
    <w:rsid w:val="008C1E6C"/>
    <w:rsid w:val="008C2C11"/>
    <w:rsid w:val="008D070F"/>
    <w:rsid w:val="008D148F"/>
    <w:rsid w:val="008D26A9"/>
    <w:rsid w:val="008D75A6"/>
    <w:rsid w:val="008D7B1A"/>
    <w:rsid w:val="008E0014"/>
    <w:rsid w:val="008E255D"/>
    <w:rsid w:val="008E2F03"/>
    <w:rsid w:val="008E4461"/>
    <w:rsid w:val="008E75E2"/>
    <w:rsid w:val="008F04E7"/>
    <w:rsid w:val="008F62CD"/>
    <w:rsid w:val="008F797D"/>
    <w:rsid w:val="00907908"/>
    <w:rsid w:val="009115C6"/>
    <w:rsid w:val="00913B04"/>
    <w:rsid w:val="00913D8C"/>
    <w:rsid w:val="00914176"/>
    <w:rsid w:val="00914A0D"/>
    <w:rsid w:val="009166F4"/>
    <w:rsid w:val="00922055"/>
    <w:rsid w:val="009237FC"/>
    <w:rsid w:val="00924BD2"/>
    <w:rsid w:val="00925EA9"/>
    <w:rsid w:val="009276B3"/>
    <w:rsid w:val="00930B35"/>
    <w:rsid w:val="00931480"/>
    <w:rsid w:val="00931A2E"/>
    <w:rsid w:val="00932F62"/>
    <w:rsid w:val="009355B6"/>
    <w:rsid w:val="009355F8"/>
    <w:rsid w:val="00936BF8"/>
    <w:rsid w:val="009376D5"/>
    <w:rsid w:val="00937A68"/>
    <w:rsid w:val="0094161F"/>
    <w:rsid w:val="00941981"/>
    <w:rsid w:val="0094270F"/>
    <w:rsid w:val="009458F8"/>
    <w:rsid w:val="00946592"/>
    <w:rsid w:val="009466D9"/>
    <w:rsid w:val="009473ED"/>
    <w:rsid w:val="00950F45"/>
    <w:rsid w:val="00954F5F"/>
    <w:rsid w:val="009603ED"/>
    <w:rsid w:val="00963570"/>
    <w:rsid w:val="009645FD"/>
    <w:rsid w:val="00964B3A"/>
    <w:rsid w:val="009710C4"/>
    <w:rsid w:val="00972A4C"/>
    <w:rsid w:val="0097362C"/>
    <w:rsid w:val="00976AF1"/>
    <w:rsid w:val="00981244"/>
    <w:rsid w:val="00981C88"/>
    <w:rsid w:val="009906A8"/>
    <w:rsid w:val="0099223C"/>
    <w:rsid w:val="00993658"/>
    <w:rsid w:val="009970BA"/>
    <w:rsid w:val="009B08ED"/>
    <w:rsid w:val="009B090E"/>
    <w:rsid w:val="009B46C0"/>
    <w:rsid w:val="009B62A9"/>
    <w:rsid w:val="009C1079"/>
    <w:rsid w:val="009C30AC"/>
    <w:rsid w:val="009C3B76"/>
    <w:rsid w:val="009C6C0E"/>
    <w:rsid w:val="009D1C7F"/>
    <w:rsid w:val="009D6BE0"/>
    <w:rsid w:val="009E38EB"/>
    <w:rsid w:val="009E5424"/>
    <w:rsid w:val="009E54B7"/>
    <w:rsid w:val="009E66C3"/>
    <w:rsid w:val="009E7097"/>
    <w:rsid w:val="009F3F2A"/>
    <w:rsid w:val="009F4DCB"/>
    <w:rsid w:val="009F5CE9"/>
    <w:rsid w:val="00A02995"/>
    <w:rsid w:val="00A04700"/>
    <w:rsid w:val="00A069C8"/>
    <w:rsid w:val="00A06F7F"/>
    <w:rsid w:val="00A071E7"/>
    <w:rsid w:val="00A07447"/>
    <w:rsid w:val="00A10A98"/>
    <w:rsid w:val="00A11215"/>
    <w:rsid w:val="00A12B05"/>
    <w:rsid w:val="00A165F3"/>
    <w:rsid w:val="00A1727C"/>
    <w:rsid w:val="00A2013C"/>
    <w:rsid w:val="00A20213"/>
    <w:rsid w:val="00A22052"/>
    <w:rsid w:val="00A224BE"/>
    <w:rsid w:val="00A26C8B"/>
    <w:rsid w:val="00A318D1"/>
    <w:rsid w:val="00A31F42"/>
    <w:rsid w:val="00A32BEA"/>
    <w:rsid w:val="00A402E7"/>
    <w:rsid w:val="00A44C2E"/>
    <w:rsid w:val="00A44E4D"/>
    <w:rsid w:val="00A459D0"/>
    <w:rsid w:val="00A46692"/>
    <w:rsid w:val="00A47D70"/>
    <w:rsid w:val="00A53F64"/>
    <w:rsid w:val="00A6378F"/>
    <w:rsid w:val="00A64969"/>
    <w:rsid w:val="00A64B97"/>
    <w:rsid w:val="00A64C65"/>
    <w:rsid w:val="00A67D56"/>
    <w:rsid w:val="00A70658"/>
    <w:rsid w:val="00A70CBD"/>
    <w:rsid w:val="00A71109"/>
    <w:rsid w:val="00A72E17"/>
    <w:rsid w:val="00A76238"/>
    <w:rsid w:val="00A86C2C"/>
    <w:rsid w:val="00A87025"/>
    <w:rsid w:val="00A90709"/>
    <w:rsid w:val="00A9272C"/>
    <w:rsid w:val="00A9410E"/>
    <w:rsid w:val="00A95CBE"/>
    <w:rsid w:val="00AA0BBF"/>
    <w:rsid w:val="00AA22C0"/>
    <w:rsid w:val="00AB17E7"/>
    <w:rsid w:val="00AB35E1"/>
    <w:rsid w:val="00AB5CDC"/>
    <w:rsid w:val="00AC03AB"/>
    <w:rsid w:val="00AC0FA3"/>
    <w:rsid w:val="00AC2B15"/>
    <w:rsid w:val="00AC307F"/>
    <w:rsid w:val="00AC341D"/>
    <w:rsid w:val="00AC3433"/>
    <w:rsid w:val="00AC4BE9"/>
    <w:rsid w:val="00AD091A"/>
    <w:rsid w:val="00AD33DC"/>
    <w:rsid w:val="00AD4D38"/>
    <w:rsid w:val="00AD564C"/>
    <w:rsid w:val="00AE1253"/>
    <w:rsid w:val="00AE24B4"/>
    <w:rsid w:val="00AE555D"/>
    <w:rsid w:val="00AE64DA"/>
    <w:rsid w:val="00AF09AE"/>
    <w:rsid w:val="00AF1365"/>
    <w:rsid w:val="00AF1ED1"/>
    <w:rsid w:val="00AF2243"/>
    <w:rsid w:val="00AF27B7"/>
    <w:rsid w:val="00AF3A37"/>
    <w:rsid w:val="00AF3C49"/>
    <w:rsid w:val="00B02F57"/>
    <w:rsid w:val="00B116C4"/>
    <w:rsid w:val="00B13993"/>
    <w:rsid w:val="00B14DB5"/>
    <w:rsid w:val="00B1547A"/>
    <w:rsid w:val="00B15D55"/>
    <w:rsid w:val="00B23E32"/>
    <w:rsid w:val="00B25A70"/>
    <w:rsid w:val="00B325C9"/>
    <w:rsid w:val="00B34189"/>
    <w:rsid w:val="00B36999"/>
    <w:rsid w:val="00B40EF5"/>
    <w:rsid w:val="00B41175"/>
    <w:rsid w:val="00B47325"/>
    <w:rsid w:val="00B47B80"/>
    <w:rsid w:val="00B50C92"/>
    <w:rsid w:val="00B513EA"/>
    <w:rsid w:val="00B51838"/>
    <w:rsid w:val="00B556D3"/>
    <w:rsid w:val="00B6080F"/>
    <w:rsid w:val="00B623DC"/>
    <w:rsid w:val="00B62C63"/>
    <w:rsid w:val="00B65D25"/>
    <w:rsid w:val="00B66FE0"/>
    <w:rsid w:val="00B6717D"/>
    <w:rsid w:val="00B6740F"/>
    <w:rsid w:val="00B728DB"/>
    <w:rsid w:val="00B74A38"/>
    <w:rsid w:val="00B74F58"/>
    <w:rsid w:val="00B75118"/>
    <w:rsid w:val="00B75DCF"/>
    <w:rsid w:val="00B767CC"/>
    <w:rsid w:val="00B838F6"/>
    <w:rsid w:val="00B86B7C"/>
    <w:rsid w:val="00B87B78"/>
    <w:rsid w:val="00B9057D"/>
    <w:rsid w:val="00B910CC"/>
    <w:rsid w:val="00B91514"/>
    <w:rsid w:val="00B919AD"/>
    <w:rsid w:val="00BA1A6C"/>
    <w:rsid w:val="00BA55CA"/>
    <w:rsid w:val="00BA7E32"/>
    <w:rsid w:val="00BB0EFD"/>
    <w:rsid w:val="00BB1A21"/>
    <w:rsid w:val="00BB4904"/>
    <w:rsid w:val="00BB499D"/>
    <w:rsid w:val="00BB751D"/>
    <w:rsid w:val="00BB798E"/>
    <w:rsid w:val="00BC49DC"/>
    <w:rsid w:val="00BC6189"/>
    <w:rsid w:val="00BC61A7"/>
    <w:rsid w:val="00BD081A"/>
    <w:rsid w:val="00BD4851"/>
    <w:rsid w:val="00BE027E"/>
    <w:rsid w:val="00BE1903"/>
    <w:rsid w:val="00BE2157"/>
    <w:rsid w:val="00BF319A"/>
    <w:rsid w:val="00BF4D60"/>
    <w:rsid w:val="00BF7399"/>
    <w:rsid w:val="00C00399"/>
    <w:rsid w:val="00C00E22"/>
    <w:rsid w:val="00C059F7"/>
    <w:rsid w:val="00C11511"/>
    <w:rsid w:val="00C13D20"/>
    <w:rsid w:val="00C22550"/>
    <w:rsid w:val="00C22E3A"/>
    <w:rsid w:val="00C30C28"/>
    <w:rsid w:val="00C31F4D"/>
    <w:rsid w:val="00C33D15"/>
    <w:rsid w:val="00C344E3"/>
    <w:rsid w:val="00C34F91"/>
    <w:rsid w:val="00C364AA"/>
    <w:rsid w:val="00C373C2"/>
    <w:rsid w:val="00C40215"/>
    <w:rsid w:val="00C42F15"/>
    <w:rsid w:val="00C43528"/>
    <w:rsid w:val="00C43B1F"/>
    <w:rsid w:val="00C539A9"/>
    <w:rsid w:val="00C6016D"/>
    <w:rsid w:val="00C614B4"/>
    <w:rsid w:val="00C671F1"/>
    <w:rsid w:val="00C67964"/>
    <w:rsid w:val="00C7225F"/>
    <w:rsid w:val="00C7436F"/>
    <w:rsid w:val="00C85AC9"/>
    <w:rsid w:val="00C85ED1"/>
    <w:rsid w:val="00C906C1"/>
    <w:rsid w:val="00C9291B"/>
    <w:rsid w:val="00C94572"/>
    <w:rsid w:val="00C954B3"/>
    <w:rsid w:val="00CA068F"/>
    <w:rsid w:val="00CA29B5"/>
    <w:rsid w:val="00CA3B3E"/>
    <w:rsid w:val="00CA4DA3"/>
    <w:rsid w:val="00CA56B3"/>
    <w:rsid w:val="00CA5EEA"/>
    <w:rsid w:val="00CA6C56"/>
    <w:rsid w:val="00CB14E8"/>
    <w:rsid w:val="00CB1AFF"/>
    <w:rsid w:val="00CB23AC"/>
    <w:rsid w:val="00CC2043"/>
    <w:rsid w:val="00CC354B"/>
    <w:rsid w:val="00CD5895"/>
    <w:rsid w:val="00D0178A"/>
    <w:rsid w:val="00D108D9"/>
    <w:rsid w:val="00D11830"/>
    <w:rsid w:val="00D12C2A"/>
    <w:rsid w:val="00D16700"/>
    <w:rsid w:val="00D16B65"/>
    <w:rsid w:val="00D17A39"/>
    <w:rsid w:val="00D211E0"/>
    <w:rsid w:val="00D23979"/>
    <w:rsid w:val="00D23B83"/>
    <w:rsid w:val="00D26658"/>
    <w:rsid w:val="00D30F6F"/>
    <w:rsid w:val="00D336CC"/>
    <w:rsid w:val="00D424B2"/>
    <w:rsid w:val="00D431CF"/>
    <w:rsid w:val="00D51BF1"/>
    <w:rsid w:val="00D53254"/>
    <w:rsid w:val="00D546BB"/>
    <w:rsid w:val="00D56AD2"/>
    <w:rsid w:val="00D62C62"/>
    <w:rsid w:val="00D65CA4"/>
    <w:rsid w:val="00D75593"/>
    <w:rsid w:val="00D772BD"/>
    <w:rsid w:val="00D81559"/>
    <w:rsid w:val="00D818C0"/>
    <w:rsid w:val="00D82DE0"/>
    <w:rsid w:val="00D83894"/>
    <w:rsid w:val="00D8574C"/>
    <w:rsid w:val="00D92116"/>
    <w:rsid w:val="00D93F2F"/>
    <w:rsid w:val="00D94424"/>
    <w:rsid w:val="00DA1134"/>
    <w:rsid w:val="00DA2C74"/>
    <w:rsid w:val="00DA5BF0"/>
    <w:rsid w:val="00DB1ADD"/>
    <w:rsid w:val="00DB50C5"/>
    <w:rsid w:val="00DB6B6D"/>
    <w:rsid w:val="00DC299C"/>
    <w:rsid w:val="00DC5C0F"/>
    <w:rsid w:val="00DD1310"/>
    <w:rsid w:val="00DD13CE"/>
    <w:rsid w:val="00DD2067"/>
    <w:rsid w:val="00DD36AC"/>
    <w:rsid w:val="00DD4FE2"/>
    <w:rsid w:val="00DD6980"/>
    <w:rsid w:val="00DE09EE"/>
    <w:rsid w:val="00DE2BBF"/>
    <w:rsid w:val="00DE44E7"/>
    <w:rsid w:val="00DE4950"/>
    <w:rsid w:val="00DE60E6"/>
    <w:rsid w:val="00DE7136"/>
    <w:rsid w:val="00DF1EEA"/>
    <w:rsid w:val="00DF76F9"/>
    <w:rsid w:val="00E00651"/>
    <w:rsid w:val="00E02D1C"/>
    <w:rsid w:val="00E02D1D"/>
    <w:rsid w:val="00E04D35"/>
    <w:rsid w:val="00E06C71"/>
    <w:rsid w:val="00E125E9"/>
    <w:rsid w:val="00E1603E"/>
    <w:rsid w:val="00E17C41"/>
    <w:rsid w:val="00E22E7F"/>
    <w:rsid w:val="00E269AD"/>
    <w:rsid w:val="00E278CA"/>
    <w:rsid w:val="00E27C62"/>
    <w:rsid w:val="00E30441"/>
    <w:rsid w:val="00E304C8"/>
    <w:rsid w:val="00E30C4A"/>
    <w:rsid w:val="00E316DE"/>
    <w:rsid w:val="00E34830"/>
    <w:rsid w:val="00E3511A"/>
    <w:rsid w:val="00E36487"/>
    <w:rsid w:val="00E410F7"/>
    <w:rsid w:val="00E43927"/>
    <w:rsid w:val="00E461D4"/>
    <w:rsid w:val="00E473D7"/>
    <w:rsid w:val="00E515B3"/>
    <w:rsid w:val="00E51A60"/>
    <w:rsid w:val="00E524B8"/>
    <w:rsid w:val="00E52FBA"/>
    <w:rsid w:val="00E54087"/>
    <w:rsid w:val="00E5537D"/>
    <w:rsid w:val="00E625C1"/>
    <w:rsid w:val="00E63DD8"/>
    <w:rsid w:val="00E64E9A"/>
    <w:rsid w:val="00E6501D"/>
    <w:rsid w:val="00E66FF0"/>
    <w:rsid w:val="00E67A18"/>
    <w:rsid w:val="00E73F63"/>
    <w:rsid w:val="00E762CC"/>
    <w:rsid w:val="00E7691F"/>
    <w:rsid w:val="00E778AE"/>
    <w:rsid w:val="00E77932"/>
    <w:rsid w:val="00E8029A"/>
    <w:rsid w:val="00E810B6"/>
    <w:rsid w:val="00E8291D"/>
    <w:rsid w:val="00E82C75"/>
    <w:rsid w:val="00E8434D"/>
    <w:rsid w:val="00E850EA"/>
    <w:rsid w:val="00E8586C"/>
    <w:rsid w:val="00E8680A"/>
    <w:rsid w:val="00E9110C"/>
    <w:rsid w:val="00E92168"/>
    <w:rsid w:val="00E9495F"/>
    <w:rsid w:val="00E94A65"/>
    <w:rsid w:val="00E96398"/>
    <w:rsid w:val="00EA08B1"/>
    <w:rsid w:val="00EA1C63"/>
    <w:rsid w:val="00EB2823"/>
    <w:rsid w:val="00EB3102"/>
    <w:rsid w:val="00EB64B2"/>
    <w:rsid w:val="00EC6876"/>
    <w:rsid w:val="00ED083C"/>
    <w:rsid w:val="00ED6306"/>
    <w:rsid w:val="00EE6E44"/>
    <w:rsid w:val="00EF021D"/>
    <w:rsid w:val="00EF02EA"/>
    <w:rsid w:val="00EF4C82"/>
    <w:rsid w:val="00EF4D2A"/>
    <w:rsid w:val="00EF583B"/>
    <w:rsid w:val="00EF7F20"/>
    <w:rsid w:val="00F02A38"/>
    <w:rsid w:val="00F04A75"/>
    <w:rsid w:val="00F04D76"/>
    <w:rsid w:val="00F05971"/>
    <w:rsid w:val="00F15313"/>
    <w:rsid w:val="00F17D29"/>
    <w:rsid w:val="00F21B6A"/>
    <w:rsid w:val="00F23BA0"/>
    <w:rsid w:val="00F23BF9"/>
    <w:rsid w:val="00F27AF2"/>
    <w:rsid w:val="00F33688"/>
    <w:rsid w:val="00F360D6"/>
    <w:rsid w:val="00F37B49"/>
    <w:rsid w:val="00F41B55"/>
    <w:rsid w:val="00F449A0"/>
    <w:rsid w:val="00F44E6C"/>
    <w:rsid w:val="00F458EF"/>
    <w:rsid w:val="00F4621B"/>
    <w:rsid w:val="00F47724"/>
    <w:rsid w:val="00F52E66"/>
    <w:rsid w:val="00F5309A"/>
    <w:rsid w:val="00F5313E"/>
    <w:rsid w:val="00F542FD"/>
    <w:rsid w:val="00F55735"/>
    <w:rsid w:val="00F60E9A"/>
    <w:rsid w:val="00F612C8"/>
    <w:rsid w:val="00F617ED"/>
    <w:rsid w:val="00F657E5"/>
    <w:rsid w:val="00F65B96"/>
    <w:rsid w:val="00F65D79"/>
    <w:rsid w:val="00F70334"/>
    <w:rsid w:val="00F707C0"/>
    <w:rsid w:val="00F7156E"/>
    <w:rsid w:val="00F715E1"/>
    <w:rsid w:val="00F73BD3"/>
    <w:rsid w:val="00F7421D"/>
    <w:rsid w:val="00F74F41"/>
    <w:rsid w:val="00F77548"/>
    <w:rsid w:val="00F77599"/>
    <w:rsid w:val="00F7784E"/>
    <w:rsid w:val="00F86B85"/>
    <w:rsid w:val="00F904F4"/>
    <w:rsid w:val="00F92612"/>
    <w:rsid w:val="00F92FE7"/>
    <w:rsid w:val="00F934B7"/>
    <w:rsid w:val="00F9484D"/>
    <w:rsid w:val="00F95197"/>
    <w:rsid w:val="00F967C5"/>
    <w:rsid w:val="00FA0572"/>
    <w:rsid w:val="00FA0BE8"/>
    <w:rsid w:val="00FA315A"/>
    <w:rsid w:val="00FB0474"/>
    <w:rsid w:val="00FB0F06"/>
    <w:rsid w:val="00FB2DB6"/>
    <w:rsid w:val="00FB40BC"/>
    <w:rsid w:val="00FB4C94"/>
    <w:rsid w:val="00FB5243"/>
    <w:rsid w:val="00FB576D"/>
    <w:rsid w:val="00FB61E8"/>
    <w:rsid w:val="00FB6722"/>
    <w:rsid w:val="00FB6BEA"/>
    <w:rsid w:val="00FB6D2C"/>
    <w:rsid w:val="00FC1B63"/>
    <w:rsid w:val="00FC3755"/>
    <w:rsid w:val="00FC5DD9"/>
    <w:rsid w:val="00FD095D"/>
    <w:rsid w:val="00FD2002"/>
    <w:rsid w:val="00FE1DB3"/>
    <w:rsid w:val="00FE233E"/>
    <w:rsid w:val="00FE6930"/>
    <w:rsid w:val="00FE6B58"/>
    <w:rsid w:val="00FE73A4"/>
    <w:rsid w:val="00FF225E"/>
    <w:rsid w:val="00FF617B"/>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17870"/>
  <w15:docId w15:val="{043990F5-9C77-4B89-BDEC-6937D7D8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F1E"/>
    <w:rPr>
      <w:rFonts w:ascii="Tahoma" w:hAnsi="Tahoma" w:cs="Tahoma"/>
      <w:sz w:val="16"/>
      <w:szCs w:val="16"/>
    </w:rPr>
  </w:style>
  <w:style w:type="paragraph" w:styleId="BodyText">
    <w:name w:val="Body Text"/>
    <w:basedOn w:val="Normal"/>
    <w:link w:val="BodyTextChar"/>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F7156E"/>
    <w:rPr>
      <w:rFonts w:ascii="Arial" w:eastAsia="Arial" w:hAnsi="Arial" w:cs="Arial"/>
      <w:sz w:val="19"/>
      <w:szCs w:val="19"/>
      <w:lang w:val="en-US"/>
    </w:rPr>
  </w:style>
  <w:style w:type="paragraph" w:styleId="Header">
    <w:name w:val="header"/>
    <w:basedOn w:val="Normal"/>
    <w:link w:val="HeaderChar"/>
    <w:uiPriority w:val="99"/>
    <w:unhideWhenUsed/>
    <w:rsid w:val="002453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53D6"/>
  </w:style>
  <w:style w:type="paragraph" w:styleId="Footer">
    <w:name w:val="footer"/>
    <w:basedOn w:val="Normal"/>
    <w:link w:val="FooterChar"/>
    <w:uiPriority w:val="99"/>
    <w:unhideWhenUsed/>
    <w:rsid w:val="002453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53D6"/>
  </w:style>
  <w:style w:type="table" w:styleId="TableGrid">
    <w:name w:val="Table Grid"/>
    <w:basedOn w:val="TableNormal"/>
    <w:uiPriority w:val="39"/>
    <w:rsid w:val="0010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E233E"/>
    <w:rPr>
      <w:rFonts w:ascii="Arial" w:eastAsiaTheme="minorEastAsia" w:hAnsi="Arial" w:cs="Arial"/>
      <w:b/>
      <w:bCs/>
      <w:sz w:val="24"/>
      <w:szCs w:val="24"/>
      <w:lang w:eastAsia="el-GR"/>
    </w:rPr>
  </w:style>
  <w:style w:type="paragraph" w:customStyle="1" w:styleId="TableParagraph">
    <w:name w:val="Table Paragraph"/>
    <w:basedOn w:val="Normal"/>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ListParagraph">
    <w:name w:val="List Paragraph"/>
    <w:basedOn w:val="Normal"/>
    <w:uiPriority w:val="34"/>
    <w:qFormat/>
    <w:rsid w:val="000C4634"/>
    <w:pPr>
      <w:ind w:left="720"/>
      <w:contextualSpacing/>
    </w:pPr>
    <w:rPr>
      <w:rFonts w:ascii="Arial" w:eastAsia="Calibri" w:hAnsi="Arial" w:cs="Times New Roman"/>
    </w:rPr>
  </w:style>
  <w:style w:type="paragraph" w:styleId="EndnoteText">
    <w:name w:val="endnote text"/>
    <w:basedOn w:val="Normal"/>
    <w:link w:val="EndnoteTextChar"/>
    <w:uiPriority w:val="99"/>
    <w:unhideWhenUsed/>
    <w:rsid w:val="000C753C"/>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0C753C"/>
    <w:rPr>
      <w:rFonts w:ascii="Calibri" w:eastAsia="Calibri" w:hAnsi="Calibri" w:cs="Times New Roman"/>
      <w:sz w:val="20"/>
      <w:szCs w:val="20"/>
    </w:rPr>
  </w:style>
  <w:style w:type="character" w:styleId="EndnoteReference">
    <w:name w:val="endnote reference"/>
    <w:uiPriority w:val="99"/>
    <w:semiHidden/>
    <w:unhideWhenUsed/>
    <w:rsid w:val="000C753C"/>
    <w:rPr>
      <w:vertAlign w:val="superscript"/>
    </w:rPr>
  </w:style>
  <w:style w:type="paragraph" w:styleId="FootnoteText">
    <w:name w:val="footnote text"/>
    <w:basedOn w:val="Normal"/>
    <w:link w:val="FootnoteTextChar"/>
    <w:uiPriority w:val="99"/>
    <w:rsid w:val="000C75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C753C"/>
    <w:rPr>
      <w:rFonts w:ascii="Times New Roman" w:eastAsia="Times New Roman" w:hAnsi="Times New Roman" w:cs="Times New Roman"/>
      <w:sz w:val="20"/>
      <w:szCs w:val="20"/>
    </w:rPr>
  </w:style>
  <w:style w:type="character" w:styleId="FootnoteReference">
    <w:name w:val="footnote reference"/>
    <w:uiPriority w:val="99"/>
    <w:rsid w:val="000C753C"/>
    <w:rPr>
      <w:rFonts w:ascii="Arial" w:eastAsia="Arial Unicode MS" w:hAnsi="Arial" w:cs="Arial"/>
      <w:vertAlign w:val="superscript"/>
    </w:rPr>
  </w:style>
  <w:style w:type="character" w:styleId="Hyperlink">
    <w:name w:val="Hyperlink"/>
    <w:basedOn w:val="DefaultParagraphFont"/>
    <w:uiPriority w:val="99"/>
    <w:unhideWhenUsed/>
    <w:rsid w:val="003C6A52"/>
    <w:rPr>
      <w:color w:val="0563C1" w:themeColor="hyperlink"/>
      <w:u w:val="single"/>
    </w:rPr>
  </w:style>
  <w:style w:type="character" w:styleId="CommentReference">
    <w:name w:val="annotation reference"/>
    <w:basedOn w:val="DefaultParagraphFont"/>
    <w:uiPriority w:val="99"/>
    <w:semiHidden/>
    <w:unhideWhenUsed/>
    <w:rsid w:val="000519FE"/>
    <w:rPr>
      <w:sz w:val="16"/>
      <w:szCs w:val="16"/>
    </w:rPr>
  </w:style>
  <w:style w:type="paragraph" w:styleId="CommentText">
    <w:name w:val="annotation text"/>
    <w:basedOn w:val="Normal"/>
    <w:link w:val="CommentTextChar"/>
    <w:uiPriority w:val="99"/>
    <w:unhideWhenUsed/>
    <w:rsid w:val="000519FE"/>
    <w:pPr>
      <w:spacing w:line="240" w:lineRule="auto"/>
    </w:pPr>
    <w:rPr>
      <w:sz w:val="20"/>
      <w:szCs w:val="20"/>
    </w:rPr>
  </w:style>
  <w:style w:type="character" w:customStyle="1" w:styleId="CommentTextChar">
    <w:name w:val="Comment Text Char"/>
    <w:basedOn w:val="DefaultParagraphFont"/>
    <w:link w:val="CommentText"/>
    <w:uiPriority w:val="99"/>
    <w:rsid w:val="000519FE"/>
    <w:rPr>
      <w:sz w:val="20"/>
      <w:szCs w:val="20"/>
    </w:rPr>
  </w:style>
  <w:style w:type="paragraph" w:styleId="CommentSubject">
    <w:name w:val="annotation subject"/>
    <w:basedOn w:val="CommentText"/>
    <w:next w:val="CommentText"/>
    <w:link w:val="CommentSubjectChar"/>
    <w:uiPriority w:val="99"/>
    <w:semiHidden/>
    <w:unhideWhenUsed/>
    <w:rsid w:val="000519FE"/>
    <w:rPr>
      <w:b/>
      <w:bCs/>
    </w:rPr>
  </w:style>
  <w:style w:type="character" w:customStyle="1" w:styleId="CommentSubjectChar">
    <w:name w:val="Comment Subject Char"/>
    <w:basedOn w:val="CommentTextChar"/>
    <w:link w:val="CommentSubject"/>
    <w:uiPriority w:val="99"/>
    <w:semiHidden/>
    <w:rsid w:val="000519FE"/>
    <w:rPr>
      <w:b/>
      <w:bCs/>
      <w:sz w:val="20"/>
      <w:szCs w:val="20"/>
    </w:rPr>
  </w:style>
  <w:style w:type="paragraph" w:styleId="Revision">
    <w:name w:val="Revision"/>
    <w:hidden/>
    <w:uiPriority w:val="99"/>
    <w:semiHidden/>
    <w:rsid w:val="007054B4"/>
    <w:pPr>
      <w:spacing w:after="0" w:line="240" w:lineRule="auto"/>
    </w:pPr>
  </w:style>
  <w:style w:type="character" w:styleId="UnresolvedMention">
    <w:name w:val="Unresolved Mention"/>
    <w:basedOn w:val="DefaultParagraphFont"/>
    <w:uiPriority w:val="99"/>
    <w:semiHidden/>
    <w:unhideWhenUsed/>
    <w:rsid w:val="00760C72"/>
    <w:rPr>
      <w:color w:val="605E5C"/>
      <w:shd w:val="clear" w:color="auto" w:fill="E1DFDD"/>
    </w:rPr>
  </w:style>
  <w:style w:type="character" w:styleId="Strong">
    <w:name w:val="Strong"/>
    <w:basedOn w:val="DefaultParagraphFont"/>
    <w:uiPriority w:val="22"/>
    <w:qFormat/>
    <w:rsid w:val="009B4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6.wmf"/><Relationship Id="rId26" Type="http://schemas.openxmlformats.org/officeDocument/2006/relationships/image" Target="media/image100.emf"/><Relationship Id="rId39" Type="http://schemas.openxmlformats.org/officeDocument/2006/relationships/image" Target="media/image18.wmf"/><Relationship Id="rId21" Type="http://schemas.openxmlformats.org/officeDocument/2006/relationships/image" Target="media/image70.wmf"/><Relationship Id="rId34" Type="http://schemas.openxmlformats.org/officeDocument/2006/relationships/image" Target="media/image150.wmf"/><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0.wmf"/><Relationship Id="rId29" Type="http://schemas.openxmlformats.org/officeDocument/2006/relationships/image" Target="media/image120.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5.wmf"/><Relationship Id="rId37" Type="http://schemas.openxmlformats.org/officeDocument/2006/relationships/image" Target="media/image17.wmf"/><Relationship Id="rId40" Type="http://schemas.openxmlformats.org/officeDocument/2006/relationships/image" Target="media/image180.wmf"/><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0.emf"/><Relationship Id="rId23" Type="http://schemas.openxmlformats.org/officeDocument/2006/relationships/image" Target="media/image9.jpeg"/><Relationship Id="rId28" Type="http://schemas.openxmlformats.org/officeDocument/2006/relationships/image" Target="media/image12.wmf"/><Relationship Id="rId36" Type="http://schemas.openxmlformats.org/officeDocument/2006/relationships/image" Target="media/image160.wmf"/><Relationship Id="rId10" Type="http://schemas.openxmlformats.org/officeDocument/2006/relationships/footnotes" Target="footnotes.xml"/><Relationship Id="rId19" Type="http://schemas.openxmlformats.org/officeDocument/2006/relationships/image" Target="media/image7.wmf"/><Relationship Id="rId31" Type="http://schemas.openxmlformats.org/officeDocument/2006/relationships/image" Target="media/image14.emf"/><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8.emf"/><Relationship Id="rId27" Type="http://schemas.openxmlformats.org/officeDocument/2006/relationships/image" Target="media/image110.wmf"/><Relationship Id="rId30" Type="http://schemas.openxmlformats.org/officeDocument/2006/relationships/image" Target="media/image13.jpeg"/><Relationship Id="rId35" Type="http://schemas.openxmlformats.org/officeDocument/2006/relationships/image" Target="media/image16.wmf"/><Relationship Id="rId43"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image" Target="media/image5.emf"/><Relationship Id="rId25" Type="http://schemas.openxmlformats.org/officeDocument/2006/relationships/image" Target="media/image11.wmf"/><Relationship Id="rId33" Type="http://schemas.openxmlformats.org/officeDocument/2006/relationships/image" Target="media/image140.emf"/><Relationship Id="rId38" Type="http://schemas.openxmlformats.org/officeDocument/2006/relationships/image" Target="media/image170.wmf"/><Relationship Id="rId46" Type="http://schemas.openxmlformats.org/officeDocument/2006/relationships/theme" Target="theme/theme1.xml"/><Relationship Id="rId20" Type="http://schemas.openxmlformats.org/officeDocument/2006/relationships/image" Target="media/image50.emf"/><Relationship Id="rId41"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mailto:eleni.marinopoulou@alpha.gr" TargetMode="External"/><Relationship Id="rId2" Type="http://schemas.openxmlformats.org/officeDocument/2006/relationships/hyperlink" Target="mailto:eirini.adamopoulou@alpha.gr" TargetMode="External"/><Relationship Id="rId1" Type="http://schemas.openxmlformats.org/officeDocument/2006/relationships/hyperlink" Target="mailto:panayotis.kapopoulos@alpha.gr" TargetMode="External"/><Relationship Id="rId6" Type="http://schemas.openxmlformats.org/officeDocument/2006/relationships/image" Target="media/image4.emf"/><Relationship Id="rId5" Type="http://schemas.openxmlformats.org/officeDocument/2006/relationships/hyperlink" Target="mailto:gerasimos.mouzakis@alpha.gr" TargetMode="External"/><Relationship Id="rId4" Type="http://schemas.openxmlformats.org/officeDocument/2006/relationships/hyperlink" Target="mailto:fotios.mitropoulos@alph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8" Type="http://schemas.openxmlformats.org/officeDocument/2006/relationships/image" Target="media/image27.png"/><Relationship Id="rId3" Type="http://schemas.openxmlformats.org/officeDocument/2006/relationships/image" Target="media/image22.png"/><Relationship Id="rId7" Type="http://schemas.openxmlformats.org/officeDocument/2006/relationships/image" Target="media/image26.png"/><Relationship Id="rId2" Type="http://schemas.openxmlformats.org/officeDocument/2006/relationships/image" Target="media/image21.png"/><Relationship Id="rId1" Type="http://schemas.openxmlformats.org/officeDocument/2006/relationships/image" Target="media/image20.png"/><Relationship Id="rId6" Type="http://schemas.openxmlformats.org/officeDocument/2006/relationships/image" Target="media/image25.png"/><Relationship Id="rId5" Type="http://schemas.openxmlformats.org/officeDocument/2006/relationships/image" Target="media/image24.png"/><Relationship Id="rId10" Type="http://schemas.openxmlformats.org/officeDocument/2006/relationships/image" Target="media/image29.png"/><Relationship Id="rId4" Type="http://schemas.openxmlformats.org/officeDocument/2006/relationships/image" Target="media/image23.png"/><Relationship Id="rId9"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E0860-73EE-4637-8D06-02241FFDC1B8}">
  <ds:schemaRefs>
    <ds:schemaRef ds:uri="http://schemas.openxmlformats.org/officeDocument/2006/bibliography"/>
  </ds:schemaRefs>
</ds:datastoreItem>
</file>

<file path=customXml/itemProps2.xml><?xml version="1.0" encoding="utf-8"?>
<ds:datastoreItem xmlns:ds="http://schemas.openxmlformats.org/officeDocument/2006/customXml" ds:itemID="{DF5956FF-C535-4E8D-BF42-1E37D8F5D0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255AAC-F39D-4FAE-8953-FEB5B7AC2435}">
  <ds:schemaRefs>
    <ds:schemaRef ds:uri="http://schemas.microsoft.com/sharepoint/v3/contenttype/forms"/>
  </ds:schemaRefs>
</ds:datastoreItem>
</file>

<file path=customXml/itemProps4.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99DB0C37-31C9-4CE3-8FBC-1E88573B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2783</Words>
  <Characters>15869</Characters>
  <Application>Microsoft Office Word</Application>
  <DocSecurity>0</DocSecurity>
  <Lines>132</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nikos</dc:creator>
  <cp:lastModifiedBy>Mouzakis Gerasimos</cp:lastModifiedBy>
  <cp:revision>2</cp:revision>
  <cp:lastPrinted>2023-03-29T10:48:00Z</cp:lastPrinted>
  <dcterms:created xsi:type="dcterms:W3CDTF">2023-05-24T07:18:00Z</dcterms:created>
  <dcterms:modified xsi:type="dcterms:W3CDTF">2023-05-24T07:18:00Z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y fmtid="{D5CDD505-2E9C-101B-9397-08002B2CF9AE}" pid="8" name="MSIP_Label_3b8d3c1f-739d-4b15-82f9-3af0fe19718a_Enabled">
    <vt:lpwstr>true</vt:lpwstr>
  </property>
  <property fmtid="{D5CDD505-2E9C-101B-9397-08002B2CF9AE}" pid="9" name="MSIP_Label_3b8d3c1f-739d-4b15-82f9-3af0fe19718a_SetDate">
    <vt:lpwstr>2021-03-31T11:12:58Z</vt:lpwstr>
  </property>
  <property fmtid="{D5CDD505-2E9C-101B-9397-08002B2CF9AE}" pid="10" name="MSIP_Label_3b8d3c1f-739d-4b15-82f9-3af0fe19718a_Method">
    <vt:lpwstr>Standard</vt:lpwstr>
  </property>
  <property fmtid="{D5CDD505-2E9C-101B-9397-08002B2CF9AE}" pid="11" name="MSIP_Label_3b8d3c1f-739d-4b15-82f9-3af0fe19718a_Name">
    <vt:lpwstr>3b8d3c1f-739d-4b15-82f9-3af0fe19718a</vt:lpwstr>
  </property>
  <property fmtid="{D5CDD505-2E9C-101B-9397-08002B2CF9AE}" pid="12" name="MSIP_Label_3b8d3c1f-739d-4b15-82f9-3af0fe19718a_SiteId">
    <vt:lpwstr>c80515ef-93c1-429d-87e1-d66eb567b009</vt:lpwstr>
  </property>
  <property fmtid="{D5CDD505-2E9C-101B-9397-08002B2CF9AE}" pid="13" name="MSIP_Label_3b8d3c1f-739d-4b15-82f9-3af0fe19718a_ActionId">
    <vt:lpwstr>17ff41c6-c539-43a7-b4fe-6f7eae7d0875</vt:lpwstr>
  </property>
  <property fmtid="{D5CDD505-2E9C-101B-9397-08002B2CF9AE}" pid="14" name="MSIP_Label_3b8d3c1f-739d-4b15-82f9-3af0fe19718a_ContentBits">
    <vt:lpwstr>0</vt:lpwstr>
  </property>
</Properties>
</file>